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A1E0" w14:textId="419B9D10" w:rsidR="00546780" w:rsidRDefault="00106238">
      <w:pPr>
        <w:spacing w:line="240" w:lineRule="auto"/>
        <w:ind w:left="2" w:hanging="4"/>
        <w:jc w:val="center"/>
        <w:rPr>
          <w:color w:val="202124"/>
          <w:sz w:val="44"/>
          <w:szCs w:val="44"/>
          <w:highlight w:val="white"/>
        </w:rPr>
      </w:pPr>
      <w:r>
        <w:rPr>
          <w:b/>
          <w:color w:val="202124"/>
          <w:sz w:val="44"/>
          <w:szCs w:val="44"/>
          <w:highlight w:val="white"/>
        </w:rPr>
        <w:t>CAS</w:t>
      </w:r>
      <w:r w:rsidR="00CF5C5B">
        <w:rPr>
          <w:b/>
          <w:color w:val="202124"/>
          <w:sz w:val="44"/>
          <w:szCs w:val="44"/>
          <w:highlight w:val="white"/>
        </w:rPr>
        <w:t>O</w:t>
      </w:r>
      <w:r>
        <w:rPr>
          <w:b/>
          <w:color w:val="202124"/>
          <w:sz w:val="44"/>
          <w:szCs w:val="44"/>
          <w:highlight w:val="white"/>
        </w:rPr>
        <w:t xml:space="preserve"> </w:t>
      </w:r>
      <w:r w:rsidR="00CF5C5B">
        <w:rPr>
          <w:b/>
          <w:color w:val="202124"/>
          <w:sz w:val="44"/>
          <w:szCs w:val="44"/>
          <w:highlight w:val="white"/>
        </w:rPr>
        <w:t>DE ESTUDIO</w:t>
      </w:r>
    </w:p>
    <w:p w14:paraId="16E0DF9A" w14:textId="477A8096" w:rsidR="00546780" w:rsidRDefault="00CF5C5B">
      <w:pPr>
        <w:spacing w:line="240" w:lineRule="auto"/>
        <w:ind w:left="1" w:hanging="3"/>
        <w:jc w:val="center"/>
        <w:rPr>
          <w:color w:val="202124"/>
          <w:sz w:val="28"/>
          <w:szCs w:val="28"/>
          <w:highlight w:val="white"/>
        </w:rPr>
      </w:pPr>
      <w:r w:rsidRPr="00CF5C5B">
        <w:rPr>
          <w:b/>
          <w:color w:val="202124"/>
          <w:sz w:val="28"/>
          <w:szCs w:val="28"/>
        </w:rPr>
        <w:t>Descrito para el proyecto</w:t>
      </w:r>
      <w:r w:rsidR="00106238">
        <w:rPr>
          <w:b/>
          <w:color w:val="202124"/>
          <w:sz w:val="28"/>
          <w:szCs w:val="28"/>
          <w:highlight w:val="white"/>
        </w:rPr>
        <w: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546780" w14:paraId="2242E9A2" w14:textId="77777777">
        <w:tc>
          <w:tcPr>
            <w:tcW w:w="10348" w:type="dxa"/>
            <w:shd w:val="clear" w:color="auto" w:fill="002060"/>
          </w:tcPr>
          <w:p w14:paraId="4BEEC686" w14:textId="72DD948F"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N</w:t>
            </w:r>
            <w:r w:rsidR="00CF5C5B">
              <w:rPr>
                <w:b/>
                <w:color w:val="FFFFFF"/>
                <w:sz w:val="24"/>
                <w:szCs w:val="24"/>
                <w:shd w:val="clear" w:color="auto" w:fill="002060"/>
              </w:rPr>
              <w:t xml:space="preserve">ombre de la Organizacion </w:t>
            </w:r>
          </w:p>
        </w:tc>
      </w:tr>
      <w:tr w:rsidR="00546780" w14:paraId="52B713DA" w14:textId="77777777">
        <w:tc>
          <w:tcPr>
            <w:tcW w:w="10348" w:type="dxa"/>
          </w:tcPr>
          <w:p w14:paraId="7C09B55A" w14:textId="77777777" w:rsidR="00546780" w:rsidRDefault="00546780">
            <w:pPr>
              <w:spacing w:after="0" w:line="240" w:lineRule="auto"/>
              <w:ind w:left="0" w:hanging="2"/>
              <w:rPr>
                <w:color w:val="202124"/>
                <w:sz w:val="24"/>
                <w:szCs w:val="24"/>
                <w:highlight w:val="white"/>
              </w:rPr>
            </w:pPr>
          </w:p>
          <w:p w14:paraId="1B7F452B" w14:textId="77777777" w:rsidR="00546780" w:rsidRDefault="00691192">
            <w:pPr>
              <w:spacing w:after="0" w:line="240" w:lineRule="auto"/>
              <w:ind w:left="0" w:hanging="2"/>
              <w:rPr>
                <w:color w:val="202124"/>
                <w:sz w:val="24"/>
                <w:szCs w:val="24"/>
                <w:highlight w:val="white"/>
              </w:rPr>
            </w:pPr>
            <w:r>
              <w:rPr>
                <w:color w:val="202124"/>
                <w:sz w:val="24"/>
                <w:szCs w:val="24"/>
                <w:shd w:val="clear" w:color="auto" w:fill="FFFFFF"/>
                <w:lang w:val="en-US"/>
              </w:rPr>
              <w:t>DUCATI ENERGIA</w:t>
            </w:r>
          </w:p>
          <w:p w14:paraId="7C8D45AE" w14:textId="77777777" w:rsidR="00546780" w:rsidRDefault="00546780">
            <w:pPr>
              <w:spacing w:after="0" w:line="240" w:lineRule="auto"/>
              <w:ind w:left="0" w:hanging="2"/>
              <w:rPr>
                <w:color w:val="202124"/>
                <w:sz w:val="24"/>
                <w:szCs w:val="24"/>
                <w:highlight w:val="white"/>
              </w:rPr>
            </w:pPr>
          </w:p>
        </w:tc>
      </w:tr>
      <w:tr w:rsidR="00546780" w14:paraId="07D4BC02" w14:textId="77777777">
        <w:tc>
          <w:tcPr>
            <w:tcW w:w="10348" w:type="dxa"/>
            <w:shd w:val="clear" w:color="auto" w:fill="002060"/>
          </w:tcPr>
          <w:p w14:paraId="548184E9" w14:textId="2C11C9E4"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Web</w:t>
            </w:r>
            <w:r w:rsidR="00CF5C5B">
              <w:rPr>
                <w:b/>
                <w:color w:val="FFFFFF"/>
                <w:sz w:val="24"/>
                <w:szCs w:val="24"/>
                <w:shd w:val="clear" w:color="auto" w:fill="002060"/>
              </w:rPr>
              <w:t xml:space="preserve"> de la Empresa</w:t>
            </w:r>
          </w:p>
        </w:tc>
      </w:tr>
      <w:tr w:rsidR="00546780" w14:paraId="40405A46" w14:textId="77777777">
        <w:tc>
          <w:tcPr>
            <w:tcW w:w="10348" w:type="dxa"/>
          </w:tcPr>
          <w:p w14:paraId="073D58A5" w14:textId="77777777" w:rsidR="00546780" w:rsidRDefault="00546780">
            <w:pPr>
              <w:spacing w:after="0" w:line="240" w:lineRule="auto"/>
              <w:ind w:left="0" w:hanging="2"/>
              <w:rPr>
                <w:color w:val="202124"/>
                <w:sz w:val="24"/>
                <w:szCs w:val="24"/>
                <w:highlight w:val="white"/>
              </w:rPr>
            </w:pPr>
          </w:p>
          <w:p w14:paraId="577E6318" w14:textId="77777777" w:rsidR="00546780" w:rsidRDefault="000D1C3B">
            <w:pPr>
              <w:spacing w:after="0" w:line="240" w:lineRule="auto"/>
              <w:ind w:left="0" w:hanging="2"/>
              <w:rPr>
                <w:color w:val="202124"/>
                <w:sz w:val="24"/>
                <w:szCs w:val="24"/>
                <w:highlight w:val="white"/>
              </w:rPr>
            </w:pPr>
            <w:hyperlink r:id="rId8" w:history="1">
              <w:r w:rsidR="00691192" w:rsidRPr="007A0F18">
                <w:rPr>
                  <w:rStyle w:val="Hipervnculo"/>
                  <w:sz w:val="24"/>
                  <w:szCs w:val="24"/>
                  <w:shd w:val="clear" w:color="auto" w:fill="FFFFFF"/>
                  <w:lang w:val="en-US"/>
                </w:rPr>
                <w:t>www.ducatienergia.com</w:t>
              </w:r>
            </w:hyperlink>
          </w:p>
          <w:p w14:paraId="26AC6F8E" w14:textId="77777777" w:rsidR="00546780" w:rsidRDefault="00546780">
            <w:pPr>
              <w:spacing w:after="0" w:line="240" w:lineRule="auto"/>
              <w:ind w:left="0" w:hanging="2"/>
              <w:rPr>
                <w:color w:val="202124"/>
                <w:sz w:val="24"/>
                <w:szCs w:val="24"/>
                <w:highlight w:val="white"/>
              </w:rPr>
            </w:pPr>
          </w:p>
        </w:tc>
      </w:tr>
      <w:tr w:rsidR="00546780" w14:paraId="06B9139E" w14:textId="77777777">
        <w:tc>
          <w:tcPr>
            <w:tcW w:w="10348" w:type="dxa"/>
            <w:shd w:val="clear" w:color="auto" w:fill="002060"/>
          </w:tcPr>
          <w:p w14:paraId="7FD41867" w14:textId="2C31966F"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Logot</w:t>
            </w:r>
            <w:r w:rsidR="00CF5C5B">
              <w:rPr>
                <w:b/>
                <w:color w:val="FFFFFF"/>
                <w:sz w:val="24"/>
                <w:szCs w:val="24"/>
                <w:shd w:val="clear" w:color="auto" w:fill="002060"/>
              </w:rPr>
              <w:t>ipo</w:t>
            </w:r>
          </w:p>
        </w:tc>
      </w:tr>
      <w:tr w:rsidR="00546780" w14:paraId="5E0E010F" w14:textId="77777777">
        <w:tc>
          <w:tcPr>
            <w:tcW w:w="10348" w:type="dxa"/>
          </w:tcPr>
          <w:p w14:paraId="053252F8" w14:textId="77777777" w:rsidR="003D6A13" w:rsidRDefault="003D6A13">
            <w:pPr>
              <w:spacing w:after="0" w:line="240" w:lineRule="auto"/>
              <w:ind w:left="0" w:hanging="2"/>
              <w:rPr>
                <w:color w:val="202124"/>
                <w:sz w:val="24"/>
                <w:szCs w:val="24"/>
              </w:rPr>
            </w:pPr>
          </w:p>
          <w:p w14:paraId="76A59AE7" w14:textId="77777777" w:rsidR="00546780" w:rsidRDefault="00691192">
            <w:pPr>
              <w:spacing w:after="0" w:line="240" w:lineRule="auto"/>
              <w:ind w:left="0" w:hanging="2"/>
              <w:rPr>
                <w:color w:val="202124"/>
                <w:sz w:val="24"/>
                <w:szCs w:val="24"/>
                <w:highlight w:val="white"/>
              </w:rPr>
            </w:pPr>
            <w:r w:rsidRPr="00E35286">
              <w:rPr>
                <w:noProof/>
                <w:lang w:val="it-IT" w:eastAsia="it-IT"/>
              </w:rPr>
              <w:drawing>
                <wp:inline distT="0" distB="0" distL="0" distR="0" wp14:anchorId="61C0662E" wp14:editId="2D1CEB1F">
                  <wp:extent cx="306705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r="-1471" b="12500"/>
                          <a:stretch>
                            <a:fillRect/>
                          </a:stretch>
                        </pic:blipFill>
                        <pic:spPr bwMode="auto">
                          <a:xfrm>
                            <a:off x="0" y="0"/>
                            <a:ext cx="3067050" cy="800100"/>
                          </a:xfrm>
                          <a:prstGeom prst="rect">
                            <a:avLst/>
                          </a:prstGeom>
                          <a:noFill/>
                          <a:ln>
                            <a:noFill/>
                          </a:ln>
                        </pic:spPr>
                      </pic:pic>
                    </a:graphicData>
                  </a:graphic>
                </wp:inline>
              </w:drawing>
            </w:r>
          </w:p>
          <w:p w14:paraId="4A349391" w14:textId="77777777" w:rsidR="003D6A13" w:rsidRDefault="003D6A13">
            <w:pPr>
              <w:spacing w:after="0" w:line="240" w:lineRule="auto"/>
              <w:ind w:left="0" w:hanging="2"/>
              <w:rPr>
                <w:color w:val="202124"/>
                <w:sz w:val="24"/>
                <w:szCs w:val="24"/>
                <w:highlight w:val="white"/>
              </w:rPr>
            </w:pPr>
          </w:p>
        </w:tc>
      </w:tr>
      <w:tr w:rsidR="00546780" w14:paraId="1D56176D" w14:textId="77777777">
        <w:tc>
          <w:tcPr>
            <w:tcW w:w="10348" w:type="dxa"/>
            <w:shd w:val="clear" w:color="auto" w:fill="002060"/>
          </w:tcPr>
          <w:p w14:paraId="5A4B7F0E" w14:textId="11905EF7"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T</w:t>
            </w:r>
            <w:r w:rsidR="00CF5C5B">
              <w:rPr>
                <w:b/>
                <w:color w:val="FFFFFF"/>
                <w:sz w:val="24"/>
                <w:szCs w:val="24"/>
                <w:shd w:val="clear" w:color="auto" w:fill="002060"/>
              </w:rPr>
              <w:t>ipo de empresa</w:t>
            </w:r>
          </w:p>
        </w:tc>
      </w:tr>
      <w:tr w:rsidR="00546780" w14:paraId="1B7D9F63" w14:textId="77777777">
        <w:tc>
          <w:tcPr>
            <w:tcW w:w="10348" w:type="dxa"/>
          </w:tcPr>
          <w:p w14:paraId="0ACD7430" w14:textId="77777777" w:rsidR="00546780" w:rsidRDefault="00546780">
            <w:pPr>
              <w:spacing w:after="0" w:line="240" w:lineRule="auto"/>
              <w:ind w:left="0" w:hanging="2"/>
              <w:rPr>
                <w:color w:val="365F91"/>
                <w:sz w:val="24"/>
                <w:szCs w:val="24"/>
              </w:rPr>
            </w:pPr>
          </w:p>
          <w:p w14:paraId="06EF02C6" w14:textId="446051F2" w:rsidR="00546780" w:rsidRDefault="00691192">
            <w:pPr>
              <w:spacing w:after="0" w:line="240" w:lineRule="auto"/>
              <w:ind w:left="0" w:hanging="2"/>
              <w:rPr>
                <w:color w:val="202124"/>
                <w:sz w:val="24"/>
                <w:szCs w:val="24"/>
                <w:highlight w:val="white"/>
              </w:rPr>
            </w:pPr>
            <w:r>
              <w:rPr>
                <w:b/>
                <w:color w:val="365F91"/>
                <w:sz w:val="24"/>
                <w:szCs w:val="24"/>
              </w:rPr>
              <w:t xml:space="preserve">X </w:t>
            </w:r>
            <w:r w:rsidR="00CF5C5B" w:rsidRPr="00CF5C5B">
              <w:rPr>
                <w:color w:val="202124"/>
                <w:sz w:val="24"/>
                <w:szCs w:val="24"/>
              </w:rPr>
              <w:t>Organización empresarial</w:t>
            </w:r>
          </w:p>
          <w:p w14:paraId="1A4A1549" w14:textId="6F159E78" w:rsidR="00546780" w:rsidRDefault="00106238">
            <w:pPr>
              <w:spacing w:after="0" w:line="240" w:lineRule="auto"/>
              <w:ind w:left="0" w:hanging="2"/>
              <w:rPr>
                <w:color w:val="202124"/>
                <w:sz w:val="24"/>
                <w:szCs w:val="24"/>
                <w:highlight w:val="white"/>
              </w:rPr>
            </w:pPr>
            <w:r>
              <w:rPr>
                <w:b/>
                <w:color w:val="365F91"/>
                <w:sz w:val="24"/>
                <w:szCs w:val="24"/>
              </w:rPr>
              <w:t xml:space="preserve">☐ </w:t>
            </w:r>
            <w:r w:rsidR="00CF5C5B">
              <w:rPr>
                <w:color w:val="202124"/>
                <w:sz w:val="24"/>
                <w:szCs w:val="24"/>
                <w:highlight w:val="white"/>
              </w:rPr>
              <w:t>Admon Publica</w:t>
            </w:r>
          </w:p>
          <w:p w14:paraId="271F6391" w14:textId="0FC86CF1" w:rsidR="00546780" w:rsidRDefault="00106238">
            <w:pPr>
              <w:spacing w:after="0" w:line="240" w:lineRule="auto"/>
              <w:ind w:left="0" w:hanging="2"/>
              <w:rPr>
                <w:color w:val="202124"/>
                <w:sz w:val="24"/>
                <w:szCs w:val="24"/>
                <w:highlight w:val="white"/>
              </w:rPr>
            </w:pPr>
            <w:r>
              <w:rPr>
                <w:b/>
                <w:color w:val="365F91"/>
                <w:sz w:val="24"/>
                <w:szCs w:val="24"/>
              </w:rPr>
              <w:t xml:space="preserve">☐ </w:t>
            </w:r>
            <w:r w:rsidR="00CF5C5B">
              <w:rPr>
                <w:color w:val="202124"/>
                <w:sz w:val="24"/>
                <w:szCs w:val="24"/>
                <w:highlight w:val="white"/>
              </w:rPr>
              <w:t>ONG</w:t>
            </w:r>
            <w:r>
              <w:rPr>
                <w:color w:val="202124"/>
                <w:sz w:val="24"/>
                <w:szCs w:val="24"/>
                <w:highlight w:val="white"/>
              </w:rPr>
              <w:t>s</w:t>
            </w:r>
          </w:p>
          <w:p w14:paraId="7A3B878A" w14:textId="4AE69530" w:rsidR="00546780" w:rsidRDefault="00691192">
            <w:pPr>
              <w:spacing w:after="0" w:line="240" w:lineRule="auto"/>
              <w:ind w:left="0" w:hanging="2"/>
              <w:rPr>
                <w:color w:val="202124"/>
                <w:sz w:val="24"/>
                <w:szCs w:val="24"/>
                <w:highlight w:val="white"/>
              </w:rPr>
            </w:pPr>
            <w:r>
              <w:rPr>
                <w:b/>
                <w:color w:val="365F91"/>
                <w:sz w:val="24"/>
                <w:szCs w:val="24"/>
              </w:rPr>
              <w:t xml:space="preserve">☐ </w:t>
            </w:r>
            <w:r w:rsidR="00106238">
              <w:rPr>
                <w:color w:val="202124"/>
                <w:sz w:val="24"/>
                <w:szCs w:val="24"/>
                <w:highlight w:val="white"/>
              </w:rPr>
              <w:t>Ot</w:t>
            </w:r>
            <w:r w:rsidR="00CF5C5B">
              <w:rPr>
                <w:color w:val="202124"/>
                <w:sz w:val="24"/>
                <w:szCs w:val="24"/>
                <w:highlight w:val="white"/>
              </w:rPr>
              <w:t>ras</w:t>
            </w:r>
            <w:r w:rsidR="00106238">
              <w:rPr>
                <w:color w:val="202124"/>
                <w:sz w:val="24"/>
                <w:szCs w:val="24"/>
                <w:highlight w:val="white"/>
              </w:rPr>
              <w:t>(</w:t>
            </w:r>
            <w:r w:rsidR="00CF5C5B">
              <w:rPr>
                <w:color w:val="202124"/>
                <w:sz w:val="24"/>
                <w:szCs w:val="24"/>
                <w:highlight w:val="white"/>
              </w:rPr>
              <w:t>clase</w:t>
            </w:r>
            <w:r w:rsidR="00106238">
              <w:rPr>
                <w:color w:val="202124"/>
                <w:sz w:val="24"/>
                <w:szCs w:val="24"/>
                <w:highlight w:val="white"/>
              </w:rPr>
              <w:t xml:space="preserve">) </w:t>
            </w:r>
            <w:r>
              <w:rPr>
                <w:color w:val="202124"/>
                <w:sz w:val="24"/>
                <w:szCs w:val="24"/>
                <w:highlight w:val="white"/>
              </w:rPr>
              <w:t>..........................................</w:t>
            </w:r>
          </w:p>
          <w:p w14:paraId="58CBBF7A" w14:textId="77777777" w:rsidR="00546780" w:rsidRDefault="00546780">
            <w:pPr>
              <w:spacing w:after="0" w:line="240" w:lineRule="auto"/>
              <w:ind w:left="0" w:hanging="2"/>
              <w:rPr>
                <w:color w:val="202124"/>
                <w:sz w:val="24"/>
                <w:szCs w:val="24"/>
                <w:highlight w:val="white"/>
              </w:rPr>
            </w:pPr>
          </w:p>
        </w:tc>
      </w:tr>
      <w:tr w:rsidR="00546780" w14:paraId="018D24CD" w14:textId="77777777">
        <w:tc>
          <w:tcPr>
            <w:tcW w:w="10348" w:type="dxa"/>
            <w:shd w:val="clear" w:color="auto" w:fill="002060"/>
          </w:tcPr>
          <w:p w14:paraId="3D585A4E" w14:textId="01F19433" w:rsidR="00546780" w:rsidRDefault="00CF5C5B">
            <w:pPr>
              <w:spacing w:after="0" w:line="240" w:lineRule="auto"/>
              <w:ind w:left="0" w:hanging="2"/>
              <w:rPr>
                <w:color w:val="FFFFFF"/>
                <w:sz w:val="24"/>
                <w:szCs w:val="24"/>
                <w:highlight w:val="white"/>
              </w:rPr>
            </w:pPr>
            <w:r>
              <w:rPr>
                <w:b/>
                <w:color w:val="FFFFFF"/>
                <w:sz w:val="24"/>
                <w:szCs w:val="24"/>
                <w:shd w:val="clear" w:color="auto" w:fill="002060"/>
              </w:rPr>
              <w:t>Tamaño</w:t>
            </w:r>
          </w:p>
        </w:tc>
      </w:tr>
      <w:tr w:rsidR="00546780" w14:paraId="6BDCCF82" w14:textId="77777777">
        <w:tc>
          <w:tcPr>
            <w:tcW w:w="10348" w:type="dxa"/>
          </w:tcPr>
          <w:p w14:paraId="1EC9845F" w14:textId="77777777" w:rsidR="00546780" w:rsidRDefault="00546780">
            <w:pPr>
              <w:spacing w:after="0" w:line="240" w:lineRule="auto"/>
              <w:ind w:left="0" w:hanging="2"/>
              <w:rPr>
                <w:color w:val="365F91"/>
                <w:sz w:val="24"/>
                <w:szCs w:val="24"/>
              </w:rPr>
            </w:pPr>
          </w:p>
          <w:p w14:paraId="33E7F752" w14:textId="2479616F" w:rsidR="00546780" w:rsidRDefault="00691192">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sidR="00CF5C5B">
              <w:rPr>
                <w:color w:val="202124"/>
                <w:sz w:val="24"/>
                <w:szCs w:val="24"/>
                <w:highlight w:val="white"/>
              </w:rPr>
              <w:t>Pequeña</w:t>
            </w:r>
          </w:p>
          <w:p w14:paraId="6507DCB7" w14:textId="6B7802D1" w:rsidR="00546780" w:rsidRDefault="00106238">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Pr>
                <w:color w:val="202124"/>
                <w:sz w:val="24"/>
                <w:szCs w:val="24"/>
                <w:highlight w:val="white"/>
              </w:rPr>
              <w:t>Medi</w:t>
            </w:r>
            <w:r w:rsidR="00CF5C5B">
              <w:rPr>
                <w:color w:val="202124"/>
                <w:sz w:val="24"/>
                <w:szCs w:val="24"/>
                <w:highlight w:val="white"/>
              </w:rPr>
              <w:t>ana</w:t>
            </w:r>
          </w:p>
          <w:p w14:paraId="79AB4B74" w14:textId="570C34FC" w:rsidR="00546780" w:rsidRDefault="00691192">
            <w:pPr>
              <w:spacing w:after="0" w:line="240" w:lineRule="auto"/>
              <w:ind w:left="0" w:hanging="2"/>
              <w:rPr>
                <w:color w:val="202124"/>
                <w:sz w:val="24"/>
                <w:szCs w:val="24"/>
                <w:highlight w:val="white"/>
              </w:rPr>
            </w:pPr>
            <w:r>
              <w:rPr>
                <w:b/>
                <w:color w:val="365F91"/>
                <w:sz w:val="24"/>
                <w:szCs w:val="24"/>
              </w:rPr>
              <w:t xml:space="preserve">X </w:t>
            </w:r>
            <w:r w:rsidR="00CF5C5B">
              <w:rPr>
                <w:color w:val="202124"/>
                <w:sz w:val="24"/>
                <w:szCs w:val="24"/>
                <w:highlight w:val="white"/>
              </w:rPr>
              <w:t>Grande</w:t>
            </w:r>
          </w:p>
          <w:p w14:paraId="3B7AAA1C" w14:textId="77777777" w:rsidR="00546780" w:rsidRDefault="00546780">
            <w:pPr>
              <w:spacing w:after="0" w:line="240" w:lineRule="auto"/>
              <w:ind w:left="0" w:hanging="2"/>
              <w:rPr>
                <w:color w:val="202124"/>
                <w:sz w:val="24"/>
                <w:szCs w:val="24"/>
                <w:highlight w:val="white"/>
              </w:rPr>
            </w:pPr>
          </w:p>
        </w:tc>
      </w:tr>
      <w:tr w:rsidR="00546780" w14:paraId="6B07CA31" w14:textId="77777777">
        <w:tc>
          <w:tcPr>
            <w:tcW w:w="10348" w:type="dxa"/>
            <w:shd w:val="clear" w:color="auto" w:fill="002060"/>
          </w:tcPr>
          <w:p w14:paraId="1111982E" w14:textId="1C05DC09" w:rsidR="00546780" w:rsidRDefault="00CF5C5B">
            <w:pPr>
              <w:spacing w:after="0" w:line="240" w:lineRule="auto"/>
              <w:ind w:left="0" w:hanging="2"/>
              <w:rPr>
                <w:color w:val="FFFFFF"/>
                <w:sz w:val="24"/>
                <w:szCs w:val="24"/>
                <w:highlight w:val="white"/>
              </w:rPr>
            </w:pPr>
            <w:r>
              <w:rPr>
                <w:b/>
                <w:color w:val="FFFFFF"/>
                <w:sz w:val="24"/>
                <w:szCs w:val="24"/>
                <w:shd w:val="clear" w:color="auto" w:fill="002060"/>
              </w:rPr>
              <w:t>Sector económico</w:t>
            </w:r>
          </w:p>
        </w:tc>
      </w:tr>
      <w:tr w:rsidR="00546780" w14:paraId="54FFD318" w14:textId="77777777">
        <w:tc>
          <w:tcPr>
            <w:tcW w:w="10348" w:type="dxa"/>
          </w:tcPr>
          <w:p w14:paraId="57B67C0E" w14:textId="2F929FDA" w:rsidR="003D6A13" w:rsidRDefault="00CF5C5B">
            <w:pPr>
              <w:spacing w:after="0" w:line="240" w:lineRule="auto"/>
              <w:ind w:left="0" w:hanging="2"/>
              <w:rPr>
                <w:color w:val="202124"/>
                <w:sz w:val="24"/>
                <w:szCs w:val="24"/>
              </w:rPr>
            </w:pPr>
            <w:r w:rsidRPr="00CF5C5B">
              <w:rPr>
                <w:color w:val="202124"/>
                <w:sz w:val="24"/>
                <w:szCs w:val="24"/>
              </w:rPr>
              <w:t xml:space="preserve">Mecánica y sistemas </w:t>
            </w:r>
          </w:p>
          <w:p w14:paraId="270B341B" w14:textId="77777777" w:rsidR="00CF5C5B" w:rsidRDefault="00CF5C5B">
            <w:pPr>
              <w:spacing w:after="0" w:line="240" w:lineRule="auto"/>
              <w:ind w:left="0" w:hanging="2"/>
              <w:rPr>
                <w:color w:val="202124"/>
                <w:sz w:val="24"/>
                <w:szCs w:val="24"/>
                <w:shd w:val="clear" w:color="auto" w:fill="FFFFFF"/>
                <w:lang w:val="en-US"/>
              </w:rPr>
            </w:pPr>
          </w:p>
          <w:p w14:paraId="0EC21C4D" w14:textId="77777777" w:rsidR="003D6A13" w:rsidRDefault="003D6A13">
            <w:pPr>
              <w:spacing w:after="0" w:line="240" w:lineRule="auto"/>
              <w:ind w:left="0" w:hanging="2"/>
              <w:rPr>
                <w:color w:val="202124"/>
                <w:sz w:val="24"/>
                <w:szCs w:val="24"/>
                <w:shd w:val="clear" w:color="auto" w:fill="FFFFFF"/>
                <w:lang w:val="en-US"/>
              </w:rPr>
            </w:pPr>
          </w:p>
          <w:p w14:paraId="47C46913" w14:textId="77777777" w:rsidR="003D6A13" w:rsidRDefault="003D6A13">
            <w:pPr>
              <w:spacing w:after="0" w:line="240" w:lineRule="auto"/>
              <w:ind w:left="0" w:hanging="2"/>
              <w:rPr>
                <w:color w:val="202124"/>
                <w:sz w:val="24"/>
                <w:szCs w:val="24"/>
                <w:highlight w:val="white"/>
              </w:rPr>
            </w:pPr>
          </w:p>
        </w:tc>
      </w:tr>
      <w:tr w:rsidR="00546780" w14:paraId="6CB091D4" w14:textId="77777777">
        <w:tc>
          <w:tcPr>
            <w:tcW w:w="10348" w:type="dxa"/>
            <w:shd w:val="clear" w:color="auto" w:fill="002060"/>
          </w:tcPr>
          <w:p w14:paraId="75522DB6" w14:textId="28462C9F"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lastRenderedPageBreak/>
              <w:t>Br</w:t>
            </w:r>
            <w:r w:rsidR="00CF5C5B">
              <w:rPr>
                <w:b/>
                <w:color w:val="FFFFFF"/>
                <w:sz w:val="24"/>
                <w:szCs w:val="24"/>
                <w:shd w:val="clear" w:color="auto" w:fill="002060"/>
              </w:rPr>
              <w:t>eve descripcion de la empresa</w:t>
            </w:r>
          </w:p>
        </w:tc>
      </w:tr>
      <w:tr w:rsidR="00546780" w14:paraId="1D1C396C" w14:textId="77777777">
        <w:tc>
          <w:tcPr>
            <w:tcW w:w="10348" w:type="dxa"/>
          </w:tcPr>
          <w:p w14:paraId="594E5DE5" w14:textId="2FCB37E0" w:rsidR="00CF5C5B" w:rsidRPr="00CF5C5B" w:rsidRDefault="00CF5C5B" w:rsidP="00CF5C5B">
            <w:pPr>
              <w:spacing w:after="0" w:line="240" w:lineRule="auto"/>
              <w:ind w:left="0" w:hanging="2"/>
              <w:jc w:val="both"/>
              <w:rPr>
                <w:bCs/>
                <w:color w:val="202124"/>
                <w:sz w:val="24"/>
                <w:szCs w:val="24"/>
                <w:shd w:val="clear" w:color="auto" w:fill="FFFFFF"/>
                <w:lang w:val="it-IT"/>
              </w:rPr>
            </w:pPr>
            <w:r>
              <w:rPr>
                <w:bCs/>
                <w:color w:val="202124"/>
                <w:sz w:val="24"/>
                <w:szCs w:val="24"/>
                <w:shd w:val="clear" w:color="auto" w:fill="FFFFFF"/>
                <w:lang w:val="it-IT"/>
              </w:rPr>
              <w:t>D</w:t>
            </w:r>
            <w:r w:rsidRPr="00CF5C5B">
              <w:rPr>
                <w:bCs/>
                <w:color w:val="202124"/>
                <w:sz w:val="24"/>
                <w:szCs w:val="24"/>
                <w:shd w:val="clear" w:color="auto" w:fill="FFFFFF"/>
                <w:lang w:val="it-IT"/>
              </w:rPr>
              <w:t>UCATI Energia debe su fama a los hermanos Ducati que fundaron la empresa DUCATI en 1926; 22 años después, DUCATI se dividió en otras dos empresas, DUCATI Elettrotecnica y DUCATI Meccanica (hoy DUCATI Motor).</w:t>
            </w:r>
          </w:p>
          <w:p w14:paraId="2E750364" w14:textId="77777777" w:rsidR="00CF5C5B" w:rsidRPr="00CF5C5B" w:rsidRDefault="00CF5C5B" w:rsidP="00CF5C5B">
            <w:pPr>
              <w:spacing w:after="0" w:line="240" w:lineRule="auto"/>
              <w:ind w:left="0" w:hanging="2"/>
              <w:jc w:val="both"/>
              <w:rPr>
                <w:bCs/>
                <w:color w:val="202124"/>
                <w:sz w:val="24"/>
                <w:szCs w:val="24"/>
                <w:shd w:val="clear" w:color="auto" w:fill="FFFFFF"/>
                <w:lang w:val="it-IT"/>
              </w:rPr>
            </w:pPr>
            <w:r w:rsidRPr="00CF5C5B">
              <w:rPr>
                <w:bCs/>
                <w:color w:val="202124"/>
                <w:sz w:val="24"/>
                <w:szCs w:val="24"/>
                <w:shd w:val="clear" w:color="auto" w:fill="FFFFFF"/>
                <w:lang w:val="it-IT"/>
              </w:rPr>
              <w:t>DUCATI Energia se fundó en 1985 debido a la fusión de DUCATI Elettrotecnica y Zanussi Elettromeccanica y hoy en día se considera una de las empresas más importantes de la zona de Bolonia.</w:t>
            </w:r>
          </w:p>
          <w:p w14:paraId="5A0FEE11" w14:textId="77777777" w:rsidR="00CF5C5B" w:rsidRPr="00CF5C5B" w:rsidRDefault="00CF5C5B" w:rsidP="00CF5C5B">
            <w:pPr>
              <w:spacing w:after="0" w:line="240" w:lineRule="auto"/>
              <w:ind w:left="0" w:hanging="2"/>
              <w:jc w:val="both"/>
              <w:rPr>
                <w:bCs/>
                <w:color w:val="202124"/>
                <w:sz w:val="24"/>
                <w:szCs w:val="24"/>
                <w:shd w:val="clear" w:color="auto" w:fill="FFFFFF"/>
                <w:lang w:val="it-IT"/>
              </w:rPr>
            </w:pPr>
            <w:r w:rsidRPr="00CF5C5B">
              <w:rPr>
                <w:bCs/>
                <w:color w:val="202124"/>
                <w:sz w:val="24"/>
                <w:szCs w:val="24"/>
                <w:shd w:val="clear" w:color="auto" w:fill="FFFFFF"/>
                <w:lang w:val="it-IT"/>
              </w:rPr>
              <w:t>El Grupo DUCATI Energia cuenta con una plantilla de unos 1250 empleados que trabajan en sus 9 plantas en todo el mundo. Los principales campos de actividad son los siguientes: condensadores, corrección del factor de potencia y electrónica de potencia, generadores de energía eólica, alternadores y sistemas de encendido, vehículos eléctricos y estaciones de carga, analizadores de energía, sistemas de telecontrol de redes eléctricas, sistemas de señalización ferroviaria, emisión de billetes y sistemas de automatización del transporte.</w:t>
            </w:r>
          </w:p>
          <w:p w14:paraId="785BAA51" w14:textId="77777777" w:rsidR="00691192" w:rsidRPr="009A08D0" w:rsidRDefault="00691192" w:rsidP="00691192">
            <w:pPr>
              <w:spacing w:after="0" w:line="240" w:lineRule="auto"/>
              <w:ind w:left="0" w:hanging="2"/>
              <w:jc w:val="both"/>
              <w:rPr>
                <w:bCs/>
                <w:color w:val="202124"/>
                <w:sz w:val="24"/>
                <w:szCs w:val="24"/>
                <w:shd w:val="clear" w:color="auto" w:fill="FFFFFF"/>
                <w:lang w:val="it-IT"/>
              </w:rPr>
            </w:pPr>
          </w:p>
          <w:p w14:paraId="4B52A418"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Las empresas del grupo:</w:t>
            </w:r>
          </w:p>
          <w:p w14:paraId="3C6DF793"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DUCATI Energia S.p.A.</w:t>
            </w:r>
          </w:p>
          <w:p w14:paraId="61BF877C"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 xml:space="preserve">DUCATI Energia Romania s.a. </w:t>
            </w:r>
          </w:p>
          <w:p w14:paraId="0BBD8C06"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 xml:space="preserve">DUCATI Komponenti d.o.o. </w:t>
            </w:r>
          </w:p>
          <w:p w14:paraId="01B16BD8"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 xml:space="preserve">DUCATI Energia India Pvt. Ltd. </w:t>
            </w:r>
          </w:p>
          <w:p w14:paraId="0E82F0A6"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C.R.D. Centro Ricerche Ducati Trento S.r.l.</w:t>
            </w:r>
          </w:p>
          <w:p w14:paraId="5056C61B"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DUCATI Energia Sud America s.a.</w:t>
            </w:r>
          </w:p>
          <w:p w14:paraId="2BFAD453"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DUCATI Energia Do Brasil</w:t>
            </w:r>
          </w:p>
          <w:p w14:paraId="50B037D0" w14:textId="77777777" w:rsidR="00CF5C5B" w:rsidRPr="00CF5C5B"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Telefin S.p.A.</w:t>
            </w:r>
          </w:p>
          <w:p w14:paraId="4D4285DD" w14:textId="135A013B" w:rsidR="00691192" w:rsidRPr="00AD6E2A" w:rsidRDefault="00CF5C5B" w:rsidP="00CF5C5B">
            <w:pPr>
              <w:spacing w:after="0" w:line="240" w:lineRule="auto"/>
              <w:ind w:left="0" w:hanging="2"/>
              <w:jc w:val="both"/>
              <w:rPr>
                <w:color w:val="202124"/>
                <w:sz w:val="24"/>
                <w:szCs w:val="24"/>
                <w:shd w:val="clear" w:color="auto" w:fill="FFFFFF"/>
                <w:lang w:val="it-IT"/>
              </w:rPr>
            </w:pPr>
            <w:r w:rsidRPr="00CF5C5B">
              <w:rPr>
                <w:color w:val="202124"/>
                <w:sz w:val="24"/>
                <w:szCs w:val="24"/>
                <w:shd w:val="clear" w:color="auto" w:fill="FFFFFF"/>
                <w:lang w:val="it-IT"/>
              </w:rPr>
              <w:t>Nuraia S.r.L.</w:t>
            </w:r>
          </w:p>
          <w:p w14:paraId="0C163FB0" w14:textId="77777777" w:rsidR="00691192" w:rsidRPr="00AD6E2A" w:rsidRDefault="00691192" w:rsidP="00691192">
            <w:pPr>
              <w:spacing w:after="0" w:line="240" w:lineRule="auto"/>
              <w:ind w:left="0" w:hanging="2"/>
              <w:rPr>
                <w:color w:val="202124"/>
                <w:sz w:val="24"/>
                <w:szCs w:val="24"/>
                <w:shd w:val="clear" w:color="auto" w:fill="FFFFFF"/>
                <w:lang w:val="it-IT"/>
              </w:rPr>
            </w:pPr>
          </w:p>
          <w:p w14:paraId="0CD57C3A" w14:textId="77777777" w:rsidR="00CF5C5B" w:rsidRPr="00CF5C5B" w:rsidRDefault="00CF5C5B" w:rsidP="00CF5C5B">
            <w:pPr>
              <w:spacing w:after="0" w:line="240" w:lineRule="auto"/>
              <w:ind w:left="0" w:hanging="2"/>
              <w:rPr>
                <w:color w:val="202124"/>
                <w:sz w:val="24"/>
                <w:szCs w:val="24"/>
                <w:shd w:val="clear" w:color="auto" w:fill="FFFFFF"/>
                <w:lang w:val="es-ES"/>
              </w:rPr>
            </w:pPr>
            <w:r w:rsidRPr="00CF5C5B">
              <w:rPr>
                <w:color w:val="202124"/>
                <w:sz w:val="24"/>
                <w:szCs w:val="24"/>
                <w:shd w:val="clear" w:color="auto" w:fill="FFFFFF"/>
                <w:lang w:val="es-ES"/>
              </w:rPr>
              <w:t>La empresa cuenta con varias unidades de producción y oficinas tanto en Italia como en el extranjero, así como con un Centro de Investigación y Desarrollo.</w:t>
            </w:r>
          </w:p>
          <w:p w14:paraId="750B85D3" w14:textId="77777777" w:rsidR="00CF5C5B" w:rsidRPr="00CF5C5B" w:rsidRDefault="00CF5C5B" w:rsidP="00CF5C5B">
            <w:pPr>
              <w:spacing w:after="0" w:line="240" w:lineRule="auto"/>
              <w:ind w:left="0" w:hanging="2"/>
              <w:rPr>
                <w:color w:val="202124"/>
                <w:sz w:val="24"/>
                <w:szCs w:val="24"/>
                <w:shd w:val="clear" w:color="auto" w:fill="FFFFFF"/>
                <w:lang w:val="es-ES"/>
              </w:rPr>
            </w:pPr>
          </w:p>
          <w:p w14:paraId="5619D7CD" w14:textId="77777777" w:rsidR="00CF5C5B" w:rsidRPr="00CF5C5B" w:rsidRDefault="00CF5C5B" w:rsidP="00CF5C5B">
            <w:pPr>
              <w:spacing w:after="0" w:line="240" w:lineRule="auto"/>
              <w:ind w:left="0" w:hanging="2"/>
              <w:rPr>
                <w:color w:val="202124"/>
                <w:sz w:val="24"/>
                <w:szCs w:val="24"/>
                <w:shd w:val="clear" w:color="auto" w:fill="FFFFFF"/>
                <w:lang w:val="es-ES"/>
              </w:rPr>
            </w:pPr>
            <w:r w:rsidRPr="00CF5C5B">
              <w:rPr>
                <w:color w:val="202124"/>
                <w:sz w:val="24"/>
                <w:szCs w:val="24"/>
                <w:shd w:val="clear" w:color="auto" w:fill="FFFFFF"/>
                <w:lang w:val="es-ES"/>
              </w:rPr>
              <w:t>Los principales productos son: controladores de corrección del factor de potencia, sistemas de aparcamiento, corrección del factor de potencia industrial - filtros activos, condensadores para la electrónica de potencia, condensadores de CA industriales, generadores, instrumentos de medición, energía, señalización ferroviaria, ITS (sistema de transporte inteligente), billetaje, movilidad sostenible</w:t>
            </w:r>
          </w:p>
          <w:p w14:paraId="66C7E154" w14:textId="77777777" w:rsidR="005E09F8" w:rsidRDefault="005E09F8" w:rsidP="00CF5C5B">
            <w:pPr>
              <w:spacing w:after="0" w:line="240" w:lineRule="auto"/>
              <w:ind w:left="0" w:hanging="2"/>
              <w:rPr>
                <w:color w:val="202124"/>
                <w:sz w:val="24"/>
                <w:szCs w:val="24"/>
                <w:highlight w:val="white"/>
              </w:rPr>
            </w:pPr>
          </w:p>
        </w:tc>
      </w:tr>
      <w:tr w:rsidR="00546780" w14:paraId="769DF0B8" w14:textId="77777777">
        <w:tc>
          <w:tcPr>
            <w:tcW w:w="10348" w:type="dxa"/>
            <w:shd w:val="clear" w:color="auto" w:fill="002060"/>
          </w:tcPr>
          <w:p w14:paraId="5ED398E8" w14:textId="7BA56C1A" w:rsidR="00546780" w:rsidRDefault="00CF5C5B">
            <w:pPr>
              <w:spacing w:after="0"/>
              <w:ind w:left="0" w:hanging="2"/>
              <w:rPr>
                <w:color w:val="FFFFFF"/>
                <w:sz w:val="24"/>
                <w:szCs w:val="24"/>
                <w:highlight w:val="white"/>
              </w:rPr>
            </w:pPr>
            <w:r>
              <w:rPr>
                <w:b/>
                <w:color w:val="FFFFFF"/>
                <w:sz w:val="24"/>
                <w:szCs w:val="24"/>
                <w:shd w:val="clear" w:color="auto" w:fill="002060"/>
              </w:rPr>
              <w:t>Descripcion del caso de estudio</w:t>
            </w:r>
            <w:r w:rsidR="00106238">
              <w:rPr>
                <w:b/>
                <w:color w:val="FFFFFF"/>
                <w:sz w:val="24"/>
                <w:szCs w:val="24"/>
                <w:shd w:val="clear" w:color="auto" w:fill="002060"/>
              </w:rPr>
              <w:t xml:space="preserve"> (</w:t>
            </w:r>
            <w:r>
              <w:rPr>
                <w:b/>
                <w:color w:val="FFFFFF"/>
                <w:sz w:val="24"/>
                <w:szCs w:val="24"/>
                <w:shd w:val="clear" w:color="auto" w:fill="002060"/>
              </w:rPr>
              <w:t>problemas a los que se enfrentó)</w:t>
            </w:r>
          </w:p>
        </w:tc>
      </w:tr>
      <w:tr w:rsidR="00546780" w14:paraId="67E70BC4" w14:textId="77777777">
        <w:tc>
          <w:tcPr>
            <w:tcW w:w="10348" w:type="dxa"/>
          </w:tcPr>
          <w:p w14:paraId="2428A706" w14:textId="61620C35" w:rsidR="00691192" w:rsidRPr="00CF5C5B" w:rsidRDefault="00CF5C5B" w:rsidP="00691192">
            <w:pPr>
              <w:spacing w:after="0" w:line="240" w:lineRule="auto"/>
              <w:ind w:left="0" w:hanging="2"/>
              <w:jc w:val="both"/>
              <w:rPr>
                <w:color w:val="202124"/>
                <w:sz w:val="24"/>
                <w:szCs w:val="24"/>
                <w:shd w:val="clear" w:color="auto" w:fill="FFFFFF"/>
                <w:lang w:val="es-ES"/>
              </w:rPr>
            </w:pPr>
            <w:r w:rsidRPr="00CF5C5B">
              <w:rPr>
                <w:color w:val="202124"/>
                <w:sz w:val="24"/>
                <w:szCs w:val="24"/>
                <w:shd w:val="clear" w:color="auto" w:fill="FFFFFF"/>
                <w:lang w:val="es-ES"/>
              </w:rPr>
              <w:t>Los continuos retos del mercado y las nuevas evoluciones que se producen ponen en juego recursos y competencias que, a través de la constante integración entre las áreas corporativas de la matriz y las empresas con sedes en el extranjero, supervisan y fabrican la totalidad o parte de los productos y procesos productivos e imponen nuevos modelos de organización y flujos de trabajo</w:t>
            </w:r>
            <w:r w:rsidR="00691192" w:rsidRPr="00CF5C5B">
              <w:rPr>
                <w:color w:val="202124"/>
                <w:sz w:val="24"/>
                <w:szCs w:val="24"/>
                <w:shd w:val="clear" w:color="auto" w:fill="FFFFFF"/>
                <w:lang w:val="es-ES"/>
              </w:rPr>
              <w:t>.</w:t>
            </w:r>
          </w:p>
          <w:p w14:paraId="27566E3F" w14:textId="77777777" w:rsidR="00CF5C5B" w:rsidRPr="00CF5C5B" w:rsidRDefault="00CF5C5B" w:rsidP="00CF5C5B">
            <w:pPr>
              <w:spacing w:after="0" w:line="240" w:lineRule="auto"/>
              <w:ind w:left="0" w:hanging="2"/>
              <w:jc w:val="both"/>
              <w:rPr>
                <w:color w:val="202124"/>
                <w:sz w:val="24"/>
                <w:szCs w:val="24"/>
                <w:shd w:val="clear" w:color="auto" w:fill="FFFFFF"/>
                <w:lang w:val="es-ES"/>
              </w:rPr>
            </w:pPr>
            <w:r w:rsidRPr="00CF5C5B">
              <w:rPr>
                <w:color w:val="202124"/>
                <w:sz w:val="24"/>
                <w:szCs w:val="24"/>
                <w:shd w:val="clear" w:color="auto" w:fill="FFFFFF"/>
                <w:lang w:val="es-ES"/>
              </w:rPr>
              <w:lastRenderedPageBreak/>
              <w:t>La integración entre las áreas de negocio y la reorganización del área de investigación, desarrollo y diseño representan retos constantes que la empresa debe afrontar, interceptando siempre nuevas vías para seguir siendo competitiva.</w:t>
            </w:r>
          </w:p>
          <w:p w14:paraId="39D02A8C" w14:textId="77777777" w:rsidR="00CF5C5B" w:rsidRPr="00CF5C5B" w:rsidRDefault="00CF5C5B" w:rsidP="00CF5C5B">
            <w:pPr>
              <w:spacing w:after="0" w:line="240" w:lineRule="auto"/>
              <w:ind w:left="0" w:hanging="2"/>
              <w:jc w:val="both"/>
              <w:rPr>
                <w:color w:val="202124"/>
                <w:sz w:val="24"/>
                <w:szCs w:val="24"/>
                <w:shd w:val="clear" w:color="auto" w:fill="FFFFFF"/>
                <w:lang w:val="es-ES"/>
              </w:rPr>
            </w:pPr>
            <w:r w:rsidRPr="00CF5C5B">
              <w:rPr>
                <w:color w:val="202124"/>
                <w:sz w:val="24"/>
                <w:szCs w:val="24"/>
                <w:shd w:val="clear" w:color="auto" w:fill="FFFFFF"/>
                <w:lang w:val="es-ES"/>
              </w:rPr>
              <w:t>En concreto, se hace referencia a la necesidad que ha surgido en los últimos años y que ha hecho necesaria la integración constante de recursos, personas y proyectos para integrar las áreas relativas a los diferentes sitios de producción, diseño e investigación y desarrollo, y que ha llevado inevitablemente a una redefinición de funciones y roles dentro del Grupo de Trabajo. La lógica del mercado que impone una optimización de los recursos tanto internos como externos con el fin de seguir siendo competitivos han puesto de manifiesto la necesidad de identificar figuras que asumieran una mayor responsabilidad en términos de supervisión y desarrollo de proyectos / pedidos específicos y al mismo tiempo que fueran capaces de coordinar y gestionar micro grupos de trabajo funcionales para agilizar los procesos y procedimientos. Esta necesidad también era funcional a la planificación y gestión de pedidos plurianuales de producción en serie a gran escala</w:t>
            </w:r>
          </w:p>
          <w:p w14:paraId="5307A8E4" w14:textId="77777777" w:rsidR="005E09F8" w:rsidRPr="00CF5C5B" w:rsidRDefault="005E09F8" w:rsidP="00CF5C5B">
            <w:pPr>
              <w:spacing w:after="0" w:line="240" w:lineRule="auto"/>
              <w:ind w:left="0" w:hanging="2"/>
              <w:jc w:val="both"/>
              <w:rPr>
                <w:color w:val="202124"/>
                <w:sz w:val="24"/>
                <w:szCs w:val="24"/>
                <w:highlight w:val="white"/>
                <w:lang w:val="es-ES"/>
              </w:rPr>
            </w:pPr>
          </w:p>
        </w:tc>
      </w:tr>
      <w:tr w:rsidR="00546780" w14:paraId="1DDFC773" w14:textId="77777777">
        <w:tc>
          <w:tcPr>
            <w:tcW w:w="10348" w:type="dxa"/>
            <w:shd w:val="clear" w:color="auto" w:fill="002060"/>
          </w:tcPr>
          <w:p w14:paraId="25BB4F59" w14:textId="4E0EEE6B" w:rsidR="00546780" w:rsidRDefault="00106238">
            <w:pPr>
              <w:spacing w:after="0"/>
              <w:ind w:left="0" w:hanging="2"/>
              <w:rPr>
                <w:color w:val="FFFFFF"/>
                <w:sz w:val="24"/>
                <w:szCs w:val="24"/>
                <w:highlight w:val="white"/>
              </w:rPr>
            </w:pPr>
            <w:r>
              <w:rPr>
                <w:b/>
                <w:color w:val="FFFFFF"/>
                <w:sz w:val="24"/>
                <w:szCs w:val="24"/>
                <w:shd w:val="clear" w:color="auto" w:fill="002060"/>
              </w:rPr>
              <w:lastRenderedPageBreak/>
              <w:t>S</w:t>
            </w:r>
            <w:r w:rsidR="00CF5C5B">
              <w:rPr>
                <w:b/>
                <w:color w:val="FFFFFF"/>
                <w:sz w:val="24"/>
                <w:szCs w:val="24"/>
                <w:shd w:val="clear" w:color="auto" w:fill="002060"/>
              </w:rPr>
              <w:t>oluciones sugeridas</w:t>
            </w:r>
            <w:r>
              <w:rPr>
                <w:b/>
                <w:color w:val="FFFFFF"/>
                <w:sz w:val="24"/>
                <w:szCs w:val="24"/>
                <w:shd w:val="clear" w:color="auto" w:fill="002060"/>
              </w:rPr>
              <w:t xml:space="preserve"> (</w:t>
            </w:r>
            <w:r w:rsidR="00CF5C5B">
              <w:rPr>
                <w:b/>
                <w:color w:val="FFFFFF"/>
                <w:sz w:val="24"/>
                <w:szCs w:val="24"/>
                <w:shd w:val="clear" w:color="auto" w:fill="002060"/>
              </w:rPr>
              <w:t>pros y contras</w:t>
            </w:r>
            <w:r>
              <w:rPr>
                <w:b/>
                <w:color w:val="FFFFFF"/>
                <w:sz w:val="24"/>
                <w:szCs w:val="24"/>
                <w:shd w:val="clear" w:color="auto" w:fill="002060"/>
              </w:rPr>
              <w:t>)</w:t>
            </w:r>
          </w:p>
        </w:tc>
      </w:tr>
      <w:tr w:rsidR="00546780" w14:paraId="6090E15B" w14:textId="77777777">
        <w:tc>
          <w:tcPr>
            <w:tcW w:w="10348" w:type="dxa"/>
          </w:tcPr>
          <w:p w14:paraId="728018E3" w14:textId="77777777" w:rsidR="00CF5C5B" w:rsidRPr="00CF5C5B" w:rsidRDefault="00CF5C5B" w:rsidP="00CF5C5B">
            <w:pPr>
              <w:numPr>
                <w:ilvl w:val="0"/>
                <w:numId w:val="7"/>
              </w:numPr>
              <w:suppressAutoHyphens w:val="0"/>
              <w:spacing w:after="0" w:line="240" w:lineRule="auto"/>
              <w:ind w:leftChars="0" w:firstLineChars="0"/>
              <w:textDirection w:val="lrTb"/>
              <w:textAlignment w:val="auto"/>
              <w:outlineLvl w:val="9"/>
              <w:rPr>
                <w:color w:val="202124"/>
                <w:sz w:val="24"/>
                <w:szCs w:val="24"/>
                <w:shd w:val="clear" w:color="auto" w:fill="FFFFFF"/>
                <w:lang w:val="es-ES"/>
              </w:rPr>
            </w:pPr>
            <w:r w:rsidRPr="00CF5C5B">
              <w:rPr>
                <w:color w:val="202124"/>
                <w:sz w:val="24"/>
                <w:szCs w:val="24"/>
                <w:shd w:val="clear" w:color="auto" w:fill="FFFFFF"/>
                <w:lang w:val="es-ES"/>
              </w:rPr>
              <w:t>Definición de nuevas funciones y responsabilidades y redistribución de tareas y competencias</w:t>
            </w:r>
          </w:p>
          <w:p w14:paraId="3747AAD6" w14:textId="77777777" w:rsidR="00CF5C5B" w:rsidRPr="00CF5C5B" w:rsidRDefault="00CF5C5B" w:rsidP="00CF5C5B">
            <w:pPr>
              <w:numPr>
                <w:ilvl w:val="0"/>
                <w:numId w:val="7"/>
              </w:numPr>
              <w:suppressAutoHyphens w:val="0"/>
              <w:spacing w:after="0" w:line="240" w:lineRule="auto"/>
              <w:ind w:leftChars="0" w:firstLineChars="0"/>
              <w:textDirection w:val="lrTb"/>
              <w:textAlignment w:val="auto"/>
              <w:outlineLvl w:val="9"/>
              <w:rPr>
                <w:color w:val="202124"/>
                <w:sz w:val="24"/>
                <w:szCs w:val="24"/>
                <w:shd w:val="clear" w:color="auto" w:fill="FFFFFF"/>
                <w:lang w:val="en-US"/>
              </w:rPr>
            </w:pPr>
            <w:proofErr w:type="spellStart"/>
            <w:r w:rsidRPr="00CF5C5B">
              <w:rPr>
                <w:color w:val="202124"/>
                <w:sz w:val="24"/>
                <w:szCs w:val="24"/>
                <w:shd w:val="clear" w:color="auto" w:fill="FFFFFF"/>
                <w:lang w:val="en-US"/>
              </w:rPr>
              <w:t>Contratación</w:t>
            </w:r>
            <w:proofErr w:type="spellEnd"/>
            <w:r w:rsidRPr="00CF5C5B">
              <w:rPr>
                <w:color w:val="202124"/>
                <w:sz w:val="24"/>
                <w:szCs w:val="24"/>
                <w:shd w:val="clear" w:color="auto" w:fill="FFFFFF"/>
                <w:lang w:val="en-US"/>
              </w:rPr>
              <w:t xml:space="preserve"> de nuevo personal</w:t>
            </w:r>
          </w:p>
          <w:p w14:paraId="1F8C3318" w14:textId="53719CA6" w:rsidR="005E09F8" w:rsidRDefault="00CF5C5B" w:rsidP="00CF5C5B">
            <w:pPr>
              <w:numPr>
                <w:ilvl w:val="0"/>
                <w:numId w:val="7"/>
              </w:numPr>
              <w:spacing w:after="0"/>
              <w:ind w:leftChars="0" w:firstLineChars="0"/>
              <w:rPr>
                <w:color w:val="202124"/>
                <w:sz w:val="24"/>
                <w:szCs w:val="24"/>
                <w:highlight w:val="white"/>
              </w:rPr>
            </w:pPr>
            <w:r w:rsidRPr="00CF5C5B">
              <w:rPr>
                <w:color w:val="202124"/>
                <w:sz w:val="24"/>
                <w:szCs w:val="24"/>
                <w:shd w:val="clear" w:color="auto" w:fill="FFFFFF"/>
                <w:lang w:val="es-ES"/>
              </w:rPr>
              <w:t>Búsqueda de consultores externos para la asignación de partes del Proyecto / actividad</w:t>
            </w:r>
          </w:p>
        </w:tc>
      </w:tr>
      <w:tr w:rsidR="00546780" w14:paraId="09C07678" w14:textId="77777777">
        <w:tc>
          <w:tcPr>
            <w:tcW w:w="10348" w:type="dxa"/>
            <w:shd w:val="clear" w:color="auto" w:fill="002060"/>
          </w:tcPr>
          <w:p w14:paraId="31223E65" w14:textId="292FB050" w:rsidR="00546780" w:rsidRDefault="00CF5C5B">
            <w:pPr>
              <w:spacing w:after="0"/>
              <w:ind w:left="0" w:hanging="2"/>
              <w:rPr>
                <w:color w:val="FFFFFF"/>
                <w:sz w:val="24"/>
                <w:szCs w:val="24"/>
                <w:highlight w:val="white"/>
              </w:rPr>
            </w:pPr>
            <w:r>
              <w:rPr>
                <w:b/>
                <w:color w:val="FFFFFF"/>
                <w:sz w:val="24"/>
                <w:szCs w:val="24"/>
                <w:shd w:val="clear" w:color="auto" w:fill="002060"/>
              </w:rPr>
              <w:t>Solucion elegida</w:t>
            </w:r>
          </w:p>
        </w:tc>
      </w:tr>
      <w:tr w:rsidR="00546780" w14:paraId="5003979C" w14:textId="77777777">
        <w:tc>
          <w:tcPr>
            <w:tcW w:w="10348" w:type="dxa"/>
          </w:tcPr>
          <w:p w14:paraId="7DE25ECC" w14:textId="77777777" w:rsidR="003A32BC" w:rsidRPr="00CF5C5B" w:rsidRDefault="003A32BC" w:rsidP="003A32BC">
            <w:pPr>
              <w:numPr>
                <w:ilvl w:val="0"/>
                <w:numId w:val="7"/>
              </w:numPr>
              <w:suppressAutoHyphens w:val="0"/>
              <w:spacing w:after="0" w:line="240" w:lineRule="auto"/>
              <w:ind w:leftChars="0" w:firstLineChars="0"/>
              <w:textDirection w:val="lrTb"/>
              <w:textAlignment w:val="auto"/>
              <w:outlineLvl w:val="9"/>
              <w:rPr>
                <w:color w:val="202124"/>
                <w:sz w:val="24"/>
                <w:szCs w:val="24"/>
                <w:shd w:val="clear" w:color="auto" w:fill="FFFFFF"/>
                <w:lang w:val="es-ES"/>
              </w:rPr>
            </w:pPr>
            <w:r w:rsidRPr="00CF5C5B">
              <w:rPr>
                <w:color w:val="202124"/>
                <w:sz w:val="24"/>
                <w:szCs w:val="24"/>
                <w:shd w:val="clear" w:color="auto" w:fill="FFFFFF"/>
                <w:lang w:val="es-ES"/>
              </w:rPr>
              <w:t>Definición de nuevas funciones y responsabilidades y redistribución de tareas y competencias</w:t>
            </w:r>
          </w:p>
          <w:p w14:paraId="4F88D942" w14:textId="77777777" w:rsidR="005E09F8" w:rsidRPr="003A32BC" w:rsidRDefault="005E09F8">
            <w:pPr>
              <w:spacing w:after="0"/>
              <w:ind w:left="0" w:hanging="2"/>
              <w:rPr>
                <w:color w:val="202124"/>
                <w:sz w:val="24"/>
                <w:szCs w:val="24"/>
                <w:highlight w:val="white"/>
                <w:lang w:val="es-ES"/>
              </w:rPr>
            </w:pPr>
          </w:p>
        </w:tc>
      </w:tr>
      <w:tr w:rsidR="00546780" w14:paraId="7C9098F8" w14:textId="77777777">
        <w:tc>
          <w:tcPr>
            <w:tcW w:w="10348" w:type="dxa"/>
            <w:shd w:val="clear" w:color="auto" w:fill="002060"/>
          </w:tcPr>
          <w:p w14:paraId="34DC2552" w14:textId="57D1DF41" w:rsidR="00546780" w:rsidRDefault="00106238">
            <w:pPr>
              <w:spacing w:after="0"/>
              <w:ind w:left="0" w:hanging="2"/>
              <w:rPr>
                <w:color w:val="FFFFFF"/>
                <w:sz w:val="24"/>
                <w:szCs w:val="24"/>
                <w:highlight w:val="white"/>
              </w:rPr>
            </w:pPr>
            <w:r>
              <w:rPr>
                <w:b/>
                <w:color w:val="FFFFFF"/>
                <w:sz w:val="24"/>
                <w:szCs w:val="24"/>
                <w:shd w:val="clear" w:color="auto" w:fill="002060"/>
              </w:rPr>
              <w:t>Ra</w:t>
            </w:r>
            <w:r w:rsidR="00CF5C5B">
              <w:rPr>
                <w:b/>
                <w:color w:val="FFFFFF"/>
                <w:sz w:val="24"/>
                <w:szCs w:val="24"/>
                <w:shd w:val="clear" w:color="auto" w:fill="002060"/>
              </w:rPr>
              <w:t>zonamiento de la solucion tomada</w:t>
            </w:r>
          </w:p>
        </w:tc>
      </w:tr>
      <w:tr w:rsidR="00546780" w14:paraId="051B1682" w14:textId="77777777">
        <w:tc>
          <w:tcPr>
            <w:tcW w:w="10348" w:type="dxa"/>
          </w:tcPr>
          <w:p w14:paraId="52496EA9" w14:textId="2BFB0F08" w:rsidR="00691192" w:rsidRPr="003A32BC" w:rsidRDefault="003A32BC" w:rsidP="00691192">
            <w:pPr>
              <w:spacing w:after="0" w:line="240" w:lineRule="auto"/>
              <w:ind w:left="0" w:hanging="2"/>
              <w:jc w:val="both"/>
              <w:rPr>
                <w:color w:val="202124"/>
                <w:sz w:val="24"/>
                <w:szCs w:val="24"/>
                <w:shd w:val="clear" w:color="auto" w:fill="FFFFFF"/>
                <w:lang w:val="es-ES"/>
              </w:rPr>
            </w:pPr>
            <w:r w:rsidRPr="003A32BC">
              <w:rPr>
                <w:color w:val="202124"/>
                <w:sz w:val="24"/>
                <w:szCs w:val="24"/>
                <w:shd w:val="clear" w:color="auto" w:fill="FFFFFF"/>
                <w:lang w:val="es-ES"/>
              </w:rPr>
              <w:t>La propiedad de la empresa y la dirección general han considerado importante potenciar los recursos internos mediante la definición de nuevas responsabilidades, para gestionar una situación interna y externa que requiere la adopción de nuevas lógicas de integración y desarrollo que van desde la gestión y supervisión de proyectos complejos. Esta elección reside también en la voluntad de invertir en recursos internos que posean un know-how técnico especializado de alto nivel que debe mantenerse y potenciarse para gestionar situaciones de cambio y desarrollo evolutivo</w:t>
            </w:r>
            <w:r w:rsidR="00691192" w:rsidRPr="003A32BC">
              <w:rPr>
                <w:color w:val="202124"/>
                <w:sz w:val="24"/>
                <w:szCs w:val="24"/>
                <w:shd w:val="clear" w:color="auto" w:fill="FFFFFF"/>
                <w:lang w:val="es-ES"/>
              </w:rPr>
              <w:t>.</w:t>
            </w:r>
          </w:p>
          <w:p w14:paraId="662719F1" w14:textId="77777777" w:rsidR="005E09F8" w:rsidRDefault="005E09F8">
            <w:pPr>
              <w:spacing w:after="0"/>
              <w:ind w:left="0" w:hanging="2"/>
              <w:rPr>
                <w:color w:val="202124"/>
                <w:sz w:val="24"/>
                <w:szCs w:val="24"/>
                <w:highlight w:val="white"/>
              </w:rPr>
            </w:pPr>
          </w:p>
        </w:tc>
      </w:tr>
      <w:tr w:rsidR="00546780" w14:paraId="29F4F2A1" w14:textId="77777777">
        <w:tc>
          <w:tcPr>
            <w:tcW w:w="10348" w:type="dxa"/>
            <w:shd w:val="clear" w:color="auto" w:fill="002060"/>
          </w:tcPr>
          <w:p w14:paraId="7B3B388A" w14:textId="1F7EE0AB" w:rsidR="00546780" w:rsidRDefault="00106238">
            <w:pPr>
              <w:spacing w:after="0"/>
              <w:ind w:left="0" w:hanging="2"/>
              <w:rPr>
                <w:color w:val="FFFFFF"/>
                <w:sz w:val="24"/>
                <w:szCs w:val="24"/>
                <w:highlight w:val="white"/>
              </w:rPr>
            </w:pPr>
            <w:r>
              <w:rPr>
                <w:b/>
                <w:color w:val="FFFFFF"/>
                <w:sz w:val="24"/>
                <w:szCs w:val="24"/>
                <w:shd w:val="clear" w:color="auto" w:fill="002060"/>
              </w:rPr>
              <w:t>Solu</w:t>
            </w:r>
            <w:r w:rsidR="00CF5C5B">
              <w:rPr>
                <w:b/>
                <w:color w:val="FFFFFF"/>
                <w:sz w:val="24"/>
                <w:szCs w:val="24"/>
                <w:shd w:val="clear" w:color="auto" w:fill="002060"/>
              </w:rPr>
              <w:t>ció</w:t>
            </w:r>
            <w:r>
              <w:rPr>
                <w:b/>
                <w:color w:val="FFFFFF"/>
                <w:sz w:val="24"/>
                <w:szCs w:val="24"/>
                <w:shd w:val="clear" w:color="auto" w:fill="002060"/>
              </w:rPr>
              <w:t>n implement</w:t>
            </w:r>
            <w:r w:rsidR="00CF5C5B">
              <w:rPr>
                <w:b/>
                <w:color w:val="FFFFFF"/>
                <w:sz w:val="24"/>
                <w:szCs w:val="24"/>
                <w:shd w:val="clear" w:color="auto" w:fill="002060"/>
              </w:rPr>
              <w:t>ada en la práctica</w:t>
            </w:r>
          </w:p>
        </w:tc>
      </w:tr>
      <w:tr w:rsidR="00546780" w14:paraId="3BE395AF" w14:textId="77777777">
        <w:tc>
          <w:tcPr>
            <w:tcW w:w="10348" w:type="dxa"/>
          </w:tcPr>
          <w:p w14:paraId="30180F90" w14:textId="77777777" w:rsidR="003A32BC" w:rsidRPr="003A32BC" w:rsidRDefault="003A32BC" w:rsidP="003A32BC">
            <w:pPr>
              <w:spacing w:after="0" w:line="240" w:lineRule="auto"/>
              <w:ind w:left="0" w:hanging="2"/>
              <w:jc w:val="both"/>
              <w:rPr>
                <w:color w:val="202124"/>
                <w:sz w:val="24"/>
                <w:szCs w:val="24"/>
                <w:shd w:val="clear" w:color="auto" w:fill="FFFFFF"/>
                <w:lang w:val="es-ES"/>
              </w:rPr>
            </w:pPr>
            <w:r w:rsidRPr="003A32BC">
              <w:rPr>
                <w:color w:val="202124"/>
                <w:sz w:val="24"/>
                <w:szCs w:val="24"/>
                <w:shd w:val="clear" w:color="auto" w:fill="FFFFFF"/>
                <w:lang w:val="es-ES"/>
              </w:rPr>
              <w:t>En la práctica, se creó un mapa de las cargas de trabajo y las responsabilidades de los recursos disponibles. El responsable del área de diseño de investigación y desarrollo ha identificado las figuras en posesión tanto de competencias técnicas como organizativas y de gestión, valorando también la propensión a asumir responsabilidades y la propensión a la proactividad y a la resolución de problemas. Este enfoque ha tenido en cuenta, por tanto, como factores determinantes las competencias técnicas combinadas con las competencias blandas entendidas como aquellas habilidades y destrezas esenciales y determinadas para hacerse cargo de responsabilidades y proyectos complejos.</w:t>
            </w:r>
          </w:p>
          <w:p w14:paraId="416E90B3" w14:textId="77777777" w:rsidR="003A32BC" w:rsidRPr="003A32BC" w:rsidRDefault="003A32BC" w:rsidP="003A32BC">
            <w:pPr>
              <w:spacing w:after="0" w:line="240" w:lineRule="auto"/>
              <w:ind w:left="0" w:hanging="2"/>
              <w:jc w:val="both"/>
              <w:rPr>
                <w:color w:val="202124"/>
                <w:sz w:val="24"/>
                <w:szCs w:val="24"/>
                <w:shd w:val="clear" w:color="auto" w:fill="FFFFFF"/>
                <w:lang w:val="es-ES"/>
              </w:rPr>
            </w:pPr>
            <w:r w:rsidRPr="003A32BC">
              <w:rPr>
                <w:color w:val="202124"/>
                <w:sz w:val="24"/>
                <w:szCs w:val="24"/>
                <w:shd w:val="clear" w:color="auto" w:fill="FFFFFF"/>
                <w:lang w:val="es-ES"/>
              </w:rPr>
              <w:lastRenderedPageBreak/>
              <w:t>La identificación de las figuras internas de la empresa en las que delegar funciones de responsabilidad representó el primer paso</w:t>
            </w:r>
            <w:r w:rsidR="00691192" w:rsidRPr="003A32BC">
              <w:rPr>
                <w:color w:val="202124"/>
                <w:sz w:val="24"/>
                <w:szCs w:val="24"/>
                <w:shd w:val="clear" w:color="auto" w:fill="FFFFFF"/>
                <w:lang w:val="es-ES"/>
              </w:rPr>
              <w:t xml:space="preserve">. </w:t>
            </w:r>
            <w:r w:rsidRPr="003A32BC">
              <w:rPr>
                <w:color w:val="202124"/>
                <w:sz w:val="24"/>
                <w:szCs w:val="24"/>
                <w:shd w:val="clear" w:color="auto" w:fill="FFFFFF"/>
                <w:lang w:val="es-ES"/>
              </w:rPr>
              <w:t>Posteriormente se aplicaron soluciones de delegación con responsabilidad para asignar a otros la responsabilidad de la consecución de los resultados, ya que se trata de actividades complejas con una fuerte orientación a los resultados. Este planteamiento requirió más tiempo para establecer el sistema, pero fue más eficaz con el tiempo.</w:t>
            </w:r>
          </w:p>
          <w:p w14:paraId="49B1FA18" w14:textId="77777777" w:rsidR="003A32BC" w:rsidRPr="003A32BC" w:rsidRDefault="003A32BC" w:rsidP="003A32BC">
            <w:pPr>
              <w:spacing w:after="0" w:line="240" w:lineRule="auto"/>
              <w:ind w:left="0" w:hanging="2"/>
              <w:jc w:val="both"/>
              <w:rPr>
                <w:color w:val="202124"/>
                <w:sz w:val="24"/>
                <w:szCs w:val="24"/>
                <w:shd w:val="clear" w:color="auto" w:fill="FFFFFF"/>
                <w:lang w:val="es-ES"/>
              </w:rPr>
            </w:pPr>
            <w:r w:rsidRPr="003A32BC">
              <w:rPr>
                <w:color w:val="202124"/>
                <w:sz w:val="24"/>
                <w:szCs w:val="24"/>
                <w:shd w:val="clear" w:color="auto" w:fill="FFFFFF"/>
                <w:lang w:val="es-ES"/>
              </w:rPr>
              <w:t>El proceso de delegación se activó mediante: el análisis de la situación de los recursos y el contexto, la definición de objetivos claros y compartidos, la elaboración de directrices/reglas, el seguimiento y la verificación de los resultados.</w:t>
            </w:r>
          </w:p>
          <w:p w14:paraId="4BD4471B" w14:textId="77777777" w:rsidR="003A32BC" w:rsidRPr="003A32BC" w:rsidRDefault="003A32BC" w:rsidP="003A32BC">
            <w:pPr>
              <w:spacing w:after="0" w:line="240" w:lineRule="auto"/>
              <w:ind w:left="0" w:hanging="2"/>
              <w:jc w:val="both"/>
              <w:rPr>
                <w:color w:val="202124"/>
                <w:sz w:val="24"/>
                <w:szCs w:val="24"/>
                <w:shd w:val="clear" w:color="auto" w:fill="FFFFFF"/>
                <w:lang w:val="es-ES"/>
              </w:rPr>
            </w:pPr>
            <w:r w:rsidRPr="003A32BC">
              <w:rPr>
                <w:color w:val="202124"/>
                <w:sz w:val="24"/>
                <w:szCs w:val="24"/>
                <w:shd w:val="clear" w:color="auto" w:fill="FFFFFF"/>
                <w:lang w:val="es-ES"/>
              </w:rPr>
              <w:t>La inversión en términos de tiempo por parte del gerente para activar el proceso de delegación fue sustancial e implicó un período de entrenamiento y tutoría que fue funcional y eficaz en la construcción del equipo de gestores de proyectos que actualmente supervisan las líneas de producción y proyectos complejos mediante la interacción con las distintas oficinas del Grupo, tanto en Italia como en las oficinas extranjeras.</w:t>
            </w:r>
          </w:p>
          <w:p w14:paraId="693F3E3A" w14:textId="29B8AF3A" w:rsidR="00691192" w:rsidRPr="003A32BC" w:rsidRDefault="003A32BC" w:rsidP="003A32BC">
            <w:pPr>
              <w:spacing w:after="0" w:line="240" w:lineRule="auto"/>
              <w:ind w:left="0" w:hanging="2"/>
              <w:jc w:val="both"/>
              <w:rPr>
                <w:color w:val="202124"/>
                <w:sz w:val="24"/>
                <w:szCs w:val="24"/>
                <w:shd w:val="clear" w:color="auto" w:fill="FFFFFF"/>
                <w:lang w:val="es-ES"/>
              </w:rPr>
            </w:pPr>
            <w:r w:rsidRPr="003A32BC">
              <w:rPr>
                <w:color w:val="202124"/>
                <w:sz w:val="24"/>
                <w:szCs w:val="24"/>
                <w:shd w:val="clear" w:color="auto" w:fill="FFFFFF"/>
                <w:lang w:val="es-ES"/>
              </w:rPr>
              <w:t>El gerente que implementó esta solución en términos de estrategias y métodos a su vez había aprendido de "su mentor" que lo había apoyado en su camino de crecimiento dentro de la empresa</w:t>
            </w:r>
            <w:r w:rsidR="00691192" w:rsidRPr="003A32BC">
              <w:rPr>
                <w:color w:val="202124"/>
                <w:sz w:val="24"/>
                <w:szCs w:val="24"/>
                <w:shd w:val="clear" w:color="auto" w:fill="FFFFFF"/>
                <w:lang w:val="es-ES"/>
              </w:rPr>
              <w:t>.</w:t>
            </w:r>
          </w:p>
          <w:p w14:paraId="3A431E06" w14:textId="77777777" w:rsidR="003D6A13" w:rsidRDefault="003D6A13">
            <w:pPr>
              <w:spacing w:after="0"/>
              <w:ind w:left="0" w:hanging="2"/>
              <w:rPr>
                <w:color w:val="202124"/>
                <w:sz w:val="24"/>
                <w:szCs w:val="24"/>
                <w:highlight w:val="white"/>
              </w:rPr>
            </w:pPr>
          </w:p>
        </w:tc>
      </w:tr>
      <w:tr w:rsidR="00546780" w14:paraId="7BE86BA2" w14:textId="77777777">
        <w:tc>
          <w:tcPr>
            <w:tcW w:w="10348" w:type="dxa"/>
            <w:shd w:val="clear" w:color="auto" w:fill="002060"/>
          </w:tcPr>
          <w:p w14:paraId="24F23BAF" w14:textId="67C630FE" w:rsidR="00546780" w:rsidRDefault="00106238">
            <w:pPr>
              <w:pBdr>
                <w:top w:val="nil"/>
                <w:left w:val="nil"/>
                <w:bottom w:val="nil"/>
                <w:right w:val="nil"/>
                <w:between w:val="nil"/>
              </w:pBdr>
              <w:spacing w:after="0"/>
              <w:ind w:left="0" w:hanging="2"/>
              <w:rPr>
                <w:color w:val="FFFFFF"/>
                <w:sz w:val="24"/>
                <w:szCs w:val="24"/>
                <w:highlight w:val="white"/>
              </w:rPr>
            </w:pPr>
            <w:r>
              <w:rPr>
                <w:b/>
                <w:color w:val="FFFFFF"/>
                <w:sz w:val="24"/>
                <w:szCs w:val="24"/>
                <w:shd w:val="clear" w:color="auto" w:fill="002060"/>
              </w:rPr>
              <w:lastRenderedPageBreak/>
              <w:t>Le</w:t>
            </w:r>
            <w:r w:rsidR="00CF5C5B">
              <w:rPr>
                <w:b/>
                <w:color w:val="FFFFFF"/>
                <w:sz w:val="24"/>
                <w:szCs w:val="24"/>
                <w:shd w:val="clear" w:color="auto" w:fill="002060"/>
              </w:rPr>
              <w:t>cción aprendida</w:t>
            </w:r>
          </w:p>
        </w:tc>
      </w:tr>
      <w:tr w:rsidR="00546780" w14:paraId="40EC6932" w14:textId="77777777">
        <w:tc>
          <w:tcPr>
            <w:tcW w:w="10348" w:type="dxa"/>
          </w:tcPr>
          <w:p w14:paraId="659A8456" w14:textId="32F1A0EB"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La inversión en recursos humanos y su mejora mediante planes de transferencia de competencias y responsabilidades facilita</w:t>
            </w:r>
            <w:r>
              <w:rPr>
                <w:rFonts w:cs="Calibri"/>
                <w:color w:val="202124"/>
                <w:sz w:val="24"/>
                <w:szCs w:val="24"/>
                <w:shd w:val="clear" w:color="auto" w:fill="FFFFFF"/>
                <w:lang w:val="es-ES"/>
              </w:rPr>
              <w:t>:</w:t>
            </w:r>
          </w:p>
          <w:p w14:paraId="73D3D75E"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los procesos de aprendizaje y de intercambio de conocimientos,</w:t>
            </w:r>
          </w:p>
          <w:p w14:paraId="20FA2238"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identifica procesos y funciones claras y compartidas,</w:t>
            </w:r>
          </w:p>
          <w:p w14:paraId="36FF7591"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define los pasos de seguimiento y control,</w:t>
            </w:r>
          </w:p>
          <w:p w14:paraId="014E1080"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redistribuye las cargas de trabajo,</w:t>
            </w:r>
          </w:p>
          <w:p w14:paraId="2ADBA34B"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libera tiempo y recursos para algunas funciones del personal/de la dirección,</w:t>
            </w:r>
          </w:p>
          <w:p w14:paraId="47142ED7"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motiva a los empleados y al equipo</w:t>
            </w:r>
          </w:p>
          <w:p w14:paraId="6C55D518"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potencia los talentos</w:t>
            </w:r>
          </w:p>
          <w:p w14:paraId="33DCD9EE" w14:textId="77777777" w:rsidR="003A32BC"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estimula la colaboración</w:t>
            </w:r>
          </w:p>
          <w:p w14:paraId="03E1C2F4" w14:textId="3AA13BA1" w:rsidR="00691192" w:rsidRPr="003A32BC" w:rsidRDefault="003A32BC" w:rsidP="003A32BC">
            <w:pPr>
              <w:pStyle w:val="Textocomentario"/>
              <w:spacing w:after="0"/>
              <w:jc w:val="both"/>
              <w:rPr>
                <w:rFonts w:cs="Calibri"/>
                <w:color w:val="202124"/>
                <w:sz w:val="24"/>
                <w:szCs w:val="24"/>
                <w:shd w:val="clear" w:color="auto" w:fill="FFFFFF"/>
                <w:lang w:val="es-ES"/>
              </w:rPr>
            </w:pPr>
            <w:r w:rsidRPr="003A32BC">
              <w:rPr>
                <w:rFonts w:cs="Calibri"/>
                <w:color w:val="202124"/>
                <w:sz w:val="24"/>
                <w:szCs w:val="24"/>
                <w:shd w:val="clear" w:color="auto" w:fill="FFFFFF"/>
                <w:lang w:val="es-ES"/>
              </w:rPr>
              <w:t>- reconoce la cultura de aprender del error</w:t>
            </w:r>
            <w:r w:rsidR="00691192" w:rsidRPr="003A32BC">
              <w:rPr>
                <w:rFonts w:cs="Calibri"/>
                <w:color w:val="202124"/>
                <w:sz w:val="24"/>
                <w:szCs w:val="24"/>
                <w:shd w:val="clear" w:color="auto" w:fill="FFFFFF"/>
                <w:lang w:val="es-ES"/>
              </w:rPr>
              <w:t>.</w:t>
            </w:r>
          </w:p>
          <w:p w14:paraId="0700B355" w14:textId="77777777" w:rsidR="005E09F8" w:rsidRDefault="005E09F8">
            <w:pPr>
              <w:pBdr>
                <w:top w:val="nil"/>
                <w:left w:val="nil"/>
                <w:bottom w:val="nil"/>
                <w:right w:val="nil"/>
                <w:between w:val="nil"/>
              </w:pBdr>
              <w:spacing w:after="0"/>
              <w:ind w:left="0" w:hanging="2"/>
              <w:rPr>
                <w:color w:val="202124"/>
                <w:sz w:val="24"/>
                <w:szCs w:val="24"/>
                <w:highlight w:val="white"/>
              </w:rPr>
            </w:pPr>
          </w:p>
        </w:tc>
      </w:tr>
      <w:tr w:rsidR="00546780" w14:paraId="4D8544FD" w14:textId="77777777">
        <w:tc>
          <w:tcPr>
            <w:tcW w:w="10348" w:type="dxa"/>
            <w:shd w:val="clear" w:color="auto" w:fill="002060"/>
          </w:tcPr>
          <w:p w14:paraId="488C682C" w14:textId="2724D6B0" w:rsidR="00546780" w:rsidRDefault="00106238">
            <w:pPr>
              <w:spacing w:after="0" w:line="240" w:lineRule="auto"/>
              <w:ind w:left="0" w:hanging="2"/>
              <w:rPr>
                <w:color w:val="FFFFFF"/>
                <w:sz w:val="24"/>
                <w:szCs w:val="24"/>
                <w:highlight w:val="white"/>
              </w:rPr>
            </w:pPr>
            <w:r>
              <w:rPr>
                <w:b/>
                <w:color w:val="FFFFFF"/>
                <w:sz w:val="24"/>
                <w:szCs w:val="24"/>
                <w:shd w:val="clear" w:color="auto" w:fill="002060"/>
              </w:rPr>
              <w:t>Conne</w:t>
            </w:r>
            <w:r w:rsidR="00CF5C5B">
              <w:rPr>
                <w:b/>
                <w:color w:val="FFFFFF"/>
                <w:sz w:val="24"/>
                <w:szCs w:val="24"/>
                <w:shd w:val="clear" w:color="auto" w:fill="002060"/>
              </w:rPr>
              <w:t>xión con las 6 habilidades descritas en el proyecto</w:t>
            </w:r>
          </w:p>
        </w:tc>
      </w:tr>
      <w:tr w:rsidR="00546780" w14:paraId="1F6AF79B" w14:textId="77777777">
        <w:tc>
          <w:tcPr>
            <w:tcW w:w="10348" w:type="dxa"/>
          </w:tcPr>
          <w:p w14:paraId="03740470" w14:textId="2BE667D5" w:rsidR="003A32BC" w:rsidRDefault="003A32BC" w:rsidP="004049E8">
            <w:pPr>
              <w:numPr>
                <w:ilvl w:val="0"/>
                <w:numId w:val="9"/>
              </w:numPr>
              <w:suppressAutoHyphens w:val="0"/>
              <w:spacing w:after="0" w:line="240" w:lineRule="auto"/>
              <w:ind w:leftChars="0" w:firstLineChars="0"/>
              <w:textDirection w:val="lrTb"/>
              <w:textAlignment w:val="auto"/>
              <w:outlineLvl w:val="9"/>
              <w:rPr>
                <w:color w:val="202124"/>
                <w:sz w:val="24"/>
                <w:szCs w:val="24"/>
                <w:shd w:val="clear" w:color="auto" w:fill="FFFFFF"/>
                <w:lang w:val="en-US"/>
              </w:rPr>
            </w:pPr>
            <w:proofErr w:type="spellStart"/>
            <w:r w:rsidRPr="003A32BC">
              <w:rPr>
                <w:color w:val="202124"/>
                <w:sz w:val="24"/>
                <w:szCs w:val="24"/>
                <w:shd w:val="clear" w:color="auto" w:fill="FFFFFF"/>
                <w:lang w:val="en-US"/>
              </w:rPr>
              <w:t>Habilidades</w:t>
            </w:r>
            <w:proofErr w:type="spellEnd"/>
            <w:r w:rsidRPr="003A32BC">
              <w:rPr>
                <w:color w:val="202124"/>
                <w:sz w:val="24"/>
                <w:szCs w:val="24"/>
                <w:shd w:val="clear" w:color="auto" w:fill="FFFFFF"/>
                <w:lang w:val="en-US"/>
              </w:rPr>
              <w:t xml:space="preserve"> de </w:t>
            </w:r>
            <w:r>
              <w:rPr>
                <w:color w:val="202124"/>
                <w:sz w:val="24"/>
                <w:szCs w:val="24"/>
                <w:shd w:val="clear" w:color="auto" w:fill="FFFFFF"/>
                <w:lang w:val="en-US"/>
              </w:rPr>
              <w:t>gestion</w:t>
            </w:r>
          </w:p>
          <w:p w14:paraId="082DB469" w14:textId="77777777" w:rsidR="003A32BC" w:rsidRDefault="003A32BC" w:rsidP="003A32BC">
            <w:pPr>
              <w:pStyle w:val="Prrafodelista"/>
              <w:numPr>
                <w:ilvl w:val="0"/>
                <w:numId w:val="9"/>
              </w:numPr>
              <w:spacing w:after="0" w:line="240" w:lineRule="auto"/>
              <w:ind w:leftChars="0" w:firstLineChars="0"/>
              <w:rPr>
                <w:color w:val="202124"/>
                <w:sz w:val="24"/>
                <w:szCs w:val="24"/>
                <w:shd w:val="clear" w:color="auto" w:fill="FFFFFF"/>
                <w:lang w:val="en-US"/>
              </w:rPr>
            </w:pPr>
            <w:proofErr w:type="spellStart"/>
            <w:r w:rsidRPr="003A32BC">
              <w:rPr>
                <w:color w:val="202124"/>
                <w:sz w:val="24"/>
                <w:szCs w:val="24"/>
                <w:shd w:val="clear" w:color="auto" w:fill="FFFFFF"/>
                <w:lang w:val="en-US"/>
              </w:rPr>
              <w:t>Estilo</w:t>
            </w:r>
            <w:proofErr w:type="spellEnd"/>
            <w:r w:rsidRPr="003A32BC">
              <w:rPr>
                <w:color w:val="202124"/>
                <w:sz w:val="24"/>
                <w:szCs w:val="24"/>
                <w:shd w:val="clear" w:color="auto" w:fill="FFFFFF"/>
                <w:lang w:val="en-US"/>
              </w:rPr>
              <w:t xml:space="preserve"> de </w:t>
            </w:r>
            <w:proofErr w:type="spellStart"/>
            <w:r w:rsidRPr="003A32BC">
              <w:rPr>
                <w:color w:val="202124"/>
                <w:sz w:val="24"/>
                <w:szCs w:val="24"/>
                <w:shd w:val="clear" w:color="auto" w:fill="FFFFFF"/>
                <w:lang w:val="en-US"/>
              </w:rPr>
              <w:t>delegación</w:t>
            </w:r>
            <w:proofErr w:type="spellEnd"/>
          </w:p>
          <w:p w14:paraId="6747E2EE" w14:textId="74F60BFF" w:rsidR="004049E8" w:rsidRPr="003A32BC" w:rsidRDefault="003A32BC" w:rsidP="003A32BC">
            <w:pPr>
              <w:spacing w:after="0" w:line="240" w:lineRule="auto"/>
              <w:ind w:leftChars="0" w:left="360" w:firstLineChars="0" w:firstLine="0"/>
              <w:rPr>
                <w:color w:val="202124"/>
                <w:sz w:val="24"/>
                <w:szCs w:val="24"/>
                <w:shd w:val="clear" w:color="auto" w:fill="FFFFFF"/>
                <w:lang w:val="es-ES"/>
              </w:rPr>
            </w:pPr>
            <w:r w:rsidRPr="003A32BC">
              <w:rPr>
                <w:color w:val="202124"/>
                <w:sz w:val="24"/>
                <w:szCs w:val="24"/>
                <w:shd w:val="clear" w:color="auto" w:fill="FFFFFF"/>
                <w:lang w:val="es-ES"/>
              </w:rPr>
              <w:t>Las competencias más relacionadas con el proyecto Hexagonal</w:t>
            </w:r>
            <w:r w:rsidRPr="003A32BC">
              <w:rPr>
                <w:color w:val="202124"/>
                <w:sz w:val="24"/>
                <w:szCs w:val="24"/>
                <w:shd w:val="clear" w:color="auto" w:fill="FFFFFF"/>
                <w:lang w:val="es-ES"/>
              </w:rPr>
              <w:t xml:space="preserve"> </w:t>
            </w:r>
            <w:proofErr w:type="spellStart"/>
            <w:r w:rsidRPr="003A32BC">
              <w:rPr>
                <w:color w:val="202124"/>
                <w:sz w:val="24"/>
                <w:szCs w:val="24"/>
                <w:shd w:val="clear" w:color="auto" w:fill="FFFFFF"/>
                <w:lang w:val="es-ES"/>
              </w:rPr>
              <w:t>L</w:t>
            </w:r>
            <w:r>
              <w:rPr>
                <w:color w:val="202124"/>
                <w:sz w:val="24"/>
                <w:szCs w:val="24"/>
                <w:shd w:val="clear" w:color="auto" w:fill="FFFFFF"/>
                <w:lang w:val="es-ES"/>
              </w:rPr>
              <w:t>i</w:t>
            </w:r>
            <w:r w:rsidRPr="003A32BC">
              <w:rPr>
                <w:color w:val="202124"/>
                <w:sz w:val="24"/>
                <w:szCs w:val="24"/>
                <w:shd w:val="clear" w:color="auto" w:fill="FFFFFF"/>
                <w:lang w:val="es-ES"/>
              </w:rPr>
              <w:t>der</w:t>
            </w:r>
            <w:proofErr w:type="spellEnd"/>
            <w:r w:rsidRPr="003A32BC">
              <w:rPr>
                <w:color w:val="202124"/>
                <w:sz w:val="24"/>
                <w:szCs w:val="24"/>
                <w:shd w:val="clear" w:color="auto" w:fill="FFFFFF"/>
                <w:lang w:val="es-ES"/>
              </w:rPr>
              <w:t xml:space="preserve"> son principalmente las competencias directivas relacionadas con el estilo de liderazgo</w:t>
            </w:r>
            <w:r>
              <w:rPr>
                <w:color w:val="202124"/>
                <w:sz w:val="24"/>
                <w:szCs w:val="24"/>
                <w:shd w:val="clear" w:color="auto" w:fill="FFFFFF"/>
                <w:lang w:val="es-ES"/>
              </w:rPr>
              <w:t>,</w:t>
            </w:r>
            <w:r w:rsidRPr="003A32BC">
              <w:rPr>
                <w:color w:val="202124"/>
                <w:sz w:val="24"/>
                <w:szCs w:val="24"/>
                <w:shd w:val="clear" w:color="auto" w:fill="FFFFFF"/>
                <w:lang w:val="es-ES"/>
              </w:rPr>
              <w:t xml:space="preserve"> adoptar comportamientos coherentes con el papel y la gestión de los colaboradores junto con el reconocimiento de la importancia de la motivación y el clima de confianza dentro de la organización para la mejora del rendimiento individual y corporativo. La adopción de un estilo de liderazgo participativo ha permitido al directivo apoyar y animar a sus colaboradores e intervenir sólo en caso de necesidad, </w:t>
            </w:r>
            <w:r w:rsidRPr="003A32BC">
              <w:rPr>
                <w:color w:val="202124"/>
                <w:sz w:val="24"/>
                <w:szCs w:val="24"/>
                <w:shd w:val="clear" w:color="auto" w:fill="FFFFFF"/>
                <w:lang w:val="es-ES"/>
              </w:rPr>
              <w:lastRenderedPageBreak/>
              <w:t>delegando la responsabilidad de la estructura de trabajo a los individuos y manteniendo un alto nivel de interacción interpersonal</w:t>
            </w:r>
            <w:r w:rsidR="004049E8" w:rsidRPr="003A32BC">
              <w:rPr>
                <w:color w:val="202124"/>
                <w:sz w:val="24"/>
                <w:szCs w:val="24"/>
                <w:shd w:val="clear" w:color="auto" w:fill="FFFFFF"/>
                <w:lang w:val="es-ES"/>
              </w:rPr>
              <w:t>.</w:t>
            </w:r>
          </w:p>
          <w:p w14:paraId="4BD9C2F1" w14:textId="77777777" w:rsidR="004049E8" w:rsidRPr="003A32BC" w:rsidRDefault="004049E8" w:rsidP="004049E8">
            <w:pPr>
              <w:spacing w:after="0" w:line="240" w:lineRule="auto"/>
              <w:ind w:leftChars="0" w:left="0" w:firstLineChars="0" w:firstLine="0"/>
              <w:rPr>
                <w:color w:val="202124"/>
                <w:sz w:val="24"/>
                <w:szCs w:val="24"/>
                <w:shd w:val="clear" w:color="auto" w:fill="FFFFFF"/>
                <w:lang w:val="es-ES"/>
              </w:rPr>
            </w:pPr>
          </w:p>
          <w:p w14:paraId="7C186DDD" w14:textId="7FF616AE" w:rsidR="004049E8" w:rsidRPr="003A32BC" w:rsidRDefault="003A32BC" w:rsidP="004049E8">
            <w:pPr>
              <w:spacing w:after="0" w:line="240" w:lineRule="auto"/>
              <w:ind w:leftChars="0" w:left="0" w:firstLineChars="0" w:firstLine="0"/>
              <w:jc w:val="both"/>
              <w:rPr>
                <w:color w:val="202124"/>
                <w:sz w:val="24"/>
                <w:szCs w:val="24"/>
                <w:shd w:val="clear" w:color="auto" w:fill="FFFFFF"/>
                <w:lang w:val="es-ES"/>
              </w:rPr>
            </w:pPr>
            <w:r w:rsidRPr="003A32BC">
              <w:rPr>
                <w:color w:val="202124"/>
                <w:sz w:val="24"/>
                <w:szCs w:val="24"/>
                <w:shd w:val="clear" w:color="auto" w:fill="FFFFFF"/>
                <w:lang w:val="es-ES"/>
              </w:rPr>
              <w:t>Otra de las competencias relacionadas con el proyecto Hexagonal Leader se refiere al proceso de delegación que ha sido necesario para hacer frente a la transferencia de funciones a algunos jefes de proyecto. El estilo de delegación adoptado ha integrado un estilo de "puertas abiertas" en el que el apoyo del gerente ha contribuido a la asunción de responsabilidades por parte de los delegados junto con el uso de sistemas de gestión del conocimiento compartido y la organización de frecuentes reuniones de equipo . La planificación compartida y el uso de herramientas de gestión compartidas han permitido crear un grupo de gestores de proyectos que supervisan las líneas de producción y los proyectos complejos</w:t>
            </w:r>
            <w:r w:rsidR="004049E8" w:rsidRPr="003A32BC">
              <w:rPr>
                <w:color w:val="202124"/>
                <w:sz w:val="24"/>
                <w:szCs w:val="24"/>
                <w:shd w:val="clear" w:color="auto" w:fill="FFFFFF"/>
                <w:lang w:val="es-ES"/>
              </w:rPr>
              <w:t>.</w:t>
            </w:r>
          </w:p>
          <w:p w14:paraId="503BC114" w14:textId="77777777" w:rsidR="005E09F8" w:rsidRDefault="005E09F8">
            <w:pPr>
              <w:spacing w:after="0" w:line="240" w:lineRule="auto"/>
              <w:ind w:left="0" w:hanging="2"/>
              <w:rPr>
                <w:color w:val="202124"/>
                <w:sz w:val="24"/>
                <w:szCs w:val="24"/>
                <w:highlight w:val="white"/>
              </w:rPr>
            </w:pPr>
          </w:p>
        </w:tc>
      </w:tr>
    </w:tbl>
    <w:p w14:paraId="65A9B8E4" w14:textId="77777777" w:rsidR="00546780" w:rsidRDefault="00546780" w:rsidP="005E09F8">
      <w:pPr>
        <w:spacing w:line="240" w:lineRule="auto"/>
        <w:ind w:left="0" w:hanging="2"/>
        <w:jc w:val="center"/>
        <w:rPr>
          <w:rFonts w:ascii="Roboto" w:eastAsia="Roboto" w:hAnsi="Roboto" w:cs="Roboto"/>
          <w:color w:val="202124"/>
          <w:sz w:val="20"/>
          <w:szCs w:val="20"/>
          <w:highlight w:val="white"/>
        </w:rPr>
      </w:pPr>
    </w:p>
    <w:p w14:paraId="3B26FCE3" w14:textId="77777777" w:rsidR="005E09F8" w:rsidRDefault="005E09F8" w:rsidP="005E09F8">
      <w:pPr>
        <w:spacing w:line="240" w:lineRule="auto"/>
        <w:ind w:left="0" w:hanging="2"/>
        <w:jc w:val="center"/>
        <w:rPr>
          <w:rFonts w:ascii="Roboto" w:eastAsia="Roboto" w:hAnsi="Roboto" w:cs="Roboto"/>
          <w:color w:val="202124"/>
          <w:sz w:val="20"/>
          <w:szCs w:val="20"/>
          <w:highlight w:val="white"/>
        </w:rPr>
      </w:pPr>
    </w:p>
    <w:sectPr w:rsidR="005E09F8">
      <w:headerReference w:type="default" r:id="rId10"/>
      <w:footerReference w:type="default" r:id="rId11"/>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3D4EB" w14:textId="77777777" w:rsidR="000D1C3B" w:rsidRDefault="000D1C3B">
      <w:pPr>
        <w:spacing w:after="0" w:line="240" w:lineRule="auto"/>
        <w:ind w:left="0" w:hanging="2"/>
      </w:pPr>
      <w:r>
        <w:separator/>
      </w:r>
    </w:p>
  </w:endnote>
  <w:endnote w:type="continuationSeparator" w:id="0">
    <w:p w14:paraId="61A65020" w14:textId="77777777" w:rsidR="000D1C3B" w:rsidRDefault="000D1C3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ED1" w14:textId="77777777" w:rsidR="00546780" w:rsidRDefault="00106238">
    <w:pPr>
      <w:pBdr>
        <w:top w:val="nil"/>
        <w:left w:val="nil"/>
        <w:bottom w:val="nil"/>
        <w:right w:val="nil"/>
        <w:between w:val="nil"/>
      </w:pBdr>
      <w:spacing w:after="0" w:line="240" w:lineRule="auto"/>
      <w:ind w:left="0" w:hanging="2"/>
      <w:jc w:val="center"/>
      <w:rPr>
        <w:color w:val="000000"/>
      </w:rPr>
    </w:pPr>
    <w:r>
      <w:rPr>
        <w:noProof/>
        <w:color w:val="000000"/>
        <w:lang w:val="it-IT" w:eastAsia="it-IT"/>
      </w:rPr>
      <w:drawing>
        <wp:inline distT="0" distB="0" distL="114300" distR="114300" wp14:anchorId="6FD08D5F" wp14:editId="2ECC56EB">
          <wp:extent cx="1133475" cy="45275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702F544D" wp14:editId="62C2137E">
          <wp:extent cx="800735" cy="424180"/>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4A72BCFD" wp14:editId="2EC90530">
          <wp:extent cx="1163955" cy="429260"/>
          <wp:effectExtent l="0" t="0" r="0" b="0"/>
          <wp:docPr id="10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70D8BCA7" wp14:editId="45CA580A">
          <wp:extent cx="1344295" cy="399415"/>
          <wp:effectExtent l="0" t="0" r="0" b="0"/>
          <wp:docPr id="1036" name="image8.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8.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7EA05DC2" wp14:editId="6939CB6B">
          <wp:extent cx="552450" cy="551815"/>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693DB018" wp14:editId="7E997BF4">
          <wp:extent cx="856615" cy="514350"/>
          <wp:effectExtent l="0" t="0" r="0" b="0"/>
          <wp:docPr id="10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14:paraId="032557D8" w14:textId="77777777" w:rsidR="00546780" w:rsidRDefault="0054678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989B" w14:textId="77777777" w:rsidR="000D1C3B" w:rsidRDefault="000D1C3B">
      <w:pPr>
        <w:spacing w:after="0" w:line="240" w:lineRule="auto"/>
        <w:ind w:left="0" w:hanging="2"/>
      </w:pPr>
      <w:r>
        <w:separator/>
      </w:r>
    </w:p>
  </w:footnote>
  <w:footnote w:type="continuationSeparator" w:id="0">
    <w:p w14:paraId="43825775" w14:textId="77777777" w:rsidR="000D1C3B" w:rsidRDefault="000D1C3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3961" w14:textId="77777777" w:rsidR="00546780" w:rsidRDefault="00106238">
    <w:pPr>
      <w:ind w:left="0" w:hanging="2"/>
    </w:pPr>
    <w:r>
      <w:rPr>
        <w:b/>
      </w:rPr>
      <w:t xml:space="preserve">                      THL: 2019-1-PL01-KA204-064982</w:t>
    </w:r>
    <w:r>
      <w:rPr>
        <w:noProof/>
        <w:lang w:val="it-IT" w:eastAsia="it-IT"/>
      </w:rPr>
      <w:drawing>
        <wp:anchor distT="0" distB="0" distL="0" distR="0" simplePos="0" relativeHeight="251658240" behindDoc="0" locked="0" layoutInCell="1" hidden="0" allowOverlap="1" wp14:anchorId="26314547" wp14:editId="4B3B6E56">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14:anchorId="4204C643" wp14:editId="4C36DD31">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14:paraId="6F773260" w14:textId="77777777" w:rsidR="00546780" w:rsidRDefault="00546780">
    <w:pPr>
      <w:pBdr>
        <w:top w:val="nil"/>
        <w:left w:val="nil"/>
        <w:bottom w:val="nil"/>
        <w:right w:val="nil"/>
        <w:between w:val="nil"/>
      </w:pBdr>
      <w:spacing w:after="0" w:line="240" w:lineRule="auto"/>
      <w:ind w:left="0" w:hanging="2"/>
      <w:rPr>
        <w:color w:val="000000"/>
      </w:rPr>
    </w:pPr>
  </w:p>
  <w:p w14:paraId="4AD47BB2" w14:textId="77777777" w:rsidR="00546780" w:rsidRDefault="0054678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510DC"/>
    <w:multiLevelType w:val="hybridMultilevel"/>
    <w:tmpl w:val="EC006164"/>
    <w:lvl w:ilvl="0" w:tplc="CB26FD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197CE6"/>
    <w:multiLevelType w:val="hybridMultilevel"/>
    <w:tmpl w:val="88EE9664"/>
    <w:lvl w:ilvl="0" w:tplc="CB26FD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5B0BC1"/>
    <w:multiLevelType w:val="hybridMultilevel"/>
    <w:tmpl w:val="4ECA18E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44221549"/>
    <w:multiLevelType w:val="multilevel"/>
    <w:tmpl w:val="9632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ED3B04"/>
    <w:multiLevelType w:val="hybridMultilevel"/>
    <w:tmpl w:val="722C5ED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4E583D64"/>
    <w:multiLevelType w:val="hybridMultilevel"/>
    <w:tmpl w:val="D696D0A2"/>
    <w:lvl w:ilvl="0" w:tplc="4F6421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D43F2C"/>
    <w:multiLevelType w:val="hybridMultilevel"/>
    <w:tmpl w:val="5882F7F6"/>
    <w:lvl w:ilvl="0" w:tplc="D0F6E4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33410D"/>
    <w:multiLevelType w:val="hybridMultilevel"/>
    <w:tmpl w:val="8528EC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FB7447"/>
    <w:multiLevelType w:val="hybridMultilevel"/>
    <w:tmpl w:val="2B1E84B0"/>
    <w:lvl w:ilvl="0" w:tplc="CB26FD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80"/>
    <w:rsid w:val="000C6889"/>
    <w:rsid w:val="000D1C3B"/>
    <w:rsid w:val="00106238"/>
    <w:rsid w:val="00156D1D"/>
    <w:rsid w:val="00177C86"/>
    <w:rsid w:val="001E7672"/>
    <w:rsid w:val="00317AA5"/>
    <w:rsid w:val="003A32BC"/>
    <w:rsid w:val="003D6A13"/>
    <w:rsid w:val="004049E8"/>
    <w:rsid w:val="004B394D"/>
    <w:rsid w:val="004B7F7C"/>
    <w:rsid w:val="00546780"/>
    <w:rsid w:val="005E09F8"/>
    <w:rsid w:val="00691192"/>
    <w:rsid w:val="00734E0F"/>
    <w:rsid w:val="00813A11"/>
    <w:rsid w:val="00AB4BFC"/>
    <w:rsid w:val="00B320A2"/>
    <w:rsid w:val="00B43626"/>
    <w:rsid w:val="00BD68C1"/>
    <w:rsid w:val="00CF5C5B"/>
    <w:rsid w:val="00E42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BB29"/>
  <w15:docId w15:val="{514F39F6-55EE-443D-BB85-6F5107B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pl-PL" w:eastAsia="pl-PL"/>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qFormat/>
    <w:rPr>
      <w:w w:val="100"/>
      <w:position w:val="-1"/>
      <w:effect w:val="none"/>
      <w:vertAlign w:val="baseline"/>
      <w:cs w:val="0"/>
      <w:em w:val="none"/>
    </w:rPr>
  </w:style>
  <w:style w:type="table" w:customStyle="1" w:styleId="Tablanormal1">
    <w:name w:val="Tabla 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qFormat/>
  </w:style>
  <w:style w:type="paragraph" w:customStyle="1" w:styleId="Encabezado1">
    <w:name w:val="Encabezado1"/>
    <w:basedOn w:val="Normal"/>
    <w:qFormat/>
    <w:pPr>
      <w:spacing w:after="0" w:line="240" w:lineRule="auto"/>
    </w:pPr>
  </w:style>
  <w:style w:type="character" w:customStyle="1" w:styleId="EncabezadoCar">
    <w:name w:val="Encabezado Car"/>
    <w:basedOn w:val="Fuentedeprrafopredeter1"/>
    <w:rPr>
      <w:w w:val="100"/>
      <w:position w:val="-1"/>
      <w:effect w:val="none"/>
      <w:vertAlign w:val="baseline"/>
      <w:cs w:val="0"/>
      <w:em w:val="none"/>
    </w:rPr>
  </w:style>
  <w:style w:type="paragraph" w:customStyle="1" w:styleId="Piedepgina1">
    <w:name w:val="Pie de página1"/>
    <w:basedOn w:val="Normal"/>
    <w:qFormat/>
    <w:pPr>
      <w:spacing w:after="0" w:line="240" w:lineRule="auto"/>
    </w:pPr>
  </w:style>
  <w:style w:type="character" w:customStyle="1" w:styleId="PiedepginaCar">
    <w:name w:val="Pie de página Car"/>
    <w:basedOn w:val="Fuentedeprrafopredeter1"/>
    <w:rPr>
      <w:w w:val="100"/>
      <w:position w:val="-1"/>
      <w:effect w:val="none"/>
      <w:vertAlign w:val="baseline"/>
      <w:cs w:val="0"/>
      <w:em w:val="none"/>
    </w:rPr>
  </w:style>
  <w:style w:type="paragraph" w:customStyle="1" w:styleId="Textodeglobo1">
    <w:name w:val="Texto de globo1"/>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1">
    <w:name w:val="Tabla con cuadrícula1"/>
    <w:basedOn w:val="Tablanormal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1">
    <w:name w:val="Ref. de comentario1"/>
    <w:qFormat/>
    <w:rPr>
      <w:w w:val="100"/>
      <w:position w:val="-1"/>
      <w:sz w:val="16"/>
      <w:szCs w:val="16"/>
      <w:effect w:val="none"/>
      <w:vertAlign w:val="baseline"/>
      <w:cs w:val="0"/>
      <w:em w:val="none"/>
    </w:rPr>
  </w:style>
  <w:style w:type="paragraph" w:customStyle="1" w:styleId="Textocomentario1">
    <w:name w:val="Texto comentario1"/>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1">
    <w:name w:val="Asunto del comentario1"/>
    <w:basedOn w:val="Textocomentario1"/>
    <w:next w:val="Textocomentario1"/>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1">
    <w:name w:val="HTML con formato previo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customStyle="1" w:styleId="Hipervnculo1">
    <w:name w:val="Hipervínculo1"/>
    <w:qFormat/>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HTMLconformatoprevio">
    <w:name w:val="HTML Preformatted"/>
    <w:basedOn w:val="Normal"/>
    <w:link w:val="HTMLconformatoprevioCar1"/>
    <w:uiPriority w:val="99"/>
    <w:semiHidden/>
    <w:unhideWhenUsed/>
    <w:rsid w:val="00BD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it-IT" w:eastAsia="it-IT"/>
    </w:rPr>
  </w:style>
  <w:style w:type="character" w:customStyle="1" w:styleId="HTMLconformatoprevioCar1">
    <w:name w:val="HTML con formato previo Car1"/>
    <w:basedOn w:val="Fuentedeprrafopredeter"/>
    <w:link w:val="HTMLconformatoprevio"/>
    <w:uiPriority w:val="99"/>
    <w:semiHidden/>
    <w:rsid w:val="00BD68C1"/>
    <w:rPr>
      <w:rFonts w:ascii="Courier New" w:eastAsia="Times New Roman" w:hAnsi="Courier New" w:cs="Courier New"/>
      <w:sz w:val="20"/>
      <w:szCs w:val="20"/>
      <w:lang w:val="it-IT"/>
    </w:rPr>
  </w:style>
  <w:style w:type="paragraph" w:styleId="Prrafodelista">
    <w:name w:val="List Paragraph"/>
    <w:basedOn w:val="Normal"/>
    <w:uiPriority w:val="34"/>
    <w:qFormat/>
    <w:rsid w:val="003D6A13"/>
    <w:pPr>
      <w:ind w:left="720"/>
      <w:contextualSpacing/>
    </w:pPr>
  </w:style>
  <w:style w:type="paragraph" w:styleId="Textocomentario">
    <w:name w:val="annotation text"/>
    <w:basedOn w:val="Normal"/>
    <w:link w:val="TextocomentarioCar1"/>
    <w:uiPriority w:val="99"/>
    <w:semiHidden/>
    <w:unhideWhenUsed/>
    <w:rsid w:val="003D6A13"/>
    <w:pPr>
      <w:suppressAutoHyphens w:val="0"/>
      <w:spacing w:line="240" w:lineRule="auto"/>
      <w:ind w:leftChars="0" w:left="0" w:firstLineChars="0" w:firstLine="0"/>
      <w:textDirection w:val="lrTb"/>
      <w:textAlignment w:val="auto"/>
      <w:outlineLvl w:val="9"/>
    </w:pPr>
    <w:rPr>
      <w:rFonts w:eastAsia="Times New Roman" w:cs="Times New Roman"/>
      <w:position w:val="0"/>
      <w:sz w:val="20"/>
      <w:szCs w:val="20"/>
    </w:rPr>
  </w:style>
  <w:style w:type="character" w:customStyle="1" w:styleId="TextocomentarioCar1">
    <w:name w:val="Texto comentario Car1"/>
    <w:basedOn w:val="Fuentedeprrafopredeter"/>
    <w:link w:val="Textocomentario"/>
    <w:uiPriority w:val="99"/>
    <w:semiHidden/>
    <w:rsid w:val="003D6A13"/>
    <w:rPr>
      <w:rFonts w:eastAsia="Times New Roman" w:cs="Times New Roman"/>
      <w:sz w:val="20"/>
      <w:szCs w:val="20"/>
      <w:lang w:val="pl-PL" w:eastAsia="pl-PL"/>
    </w:rPr>
  </w:style>
  <w:style w:type="character" w:styleId="Hipervnculo">
    <w:name w:val="Hyperlink"/>
    <w:uiPriority w:val="99"/>
    <w:unhideWhenUsed/>
    <w:rsid w:val="00691192"/>
    <w:rPr>
      <w:color w:val="0563C1"/>
      <w:u w:val="single"/>
    </w:rPr>
  </w:style>
  <w:style w:type="character" w:styleId="Hipervnculovisitado">
    <w:name w:val="FollowedHyperlink"/>
    <w:basedOn w:val="Fuentedeprrafopredeter"/>
    <w:uiPriority w:val="99"/>
    <w:semiHidden/>
    <w:unhideWhenUsed/>
    <w:rsid w:val="00691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3483">
      <w:bodyDiv w:val="1"/>
      <w:marLeft w:val="0"/>
      <w:marRight w:val="0"/>
      <w:marTop w:val="0"/>
      <w:marBottom w:val="0"/>
      <w:divBdr>
        <w:top w:val="none" w:sz="0" w:space="0" w:color="auto"/>
        <w:left w:val="none" w:sz="0" w:space="0" w:color="auto"/>
        <w:bottom w:val="none" w:sz="0" w:space="0" w:color="auto"/>
        <w:right w:val="none" w:sz="0" w:space="0" w:color="auto"/>
      </w:divBdr>
    </w:div>
    <w:div w:id="229467432">
      <w:bodyDiv w:val="1"/>
      <w:marLeft w:val="0"/>
      <w:marRight w:val="0"/>
      <w:marTop w:val="0"/>
      <w:marBottom w:val="0"/>
      <w:divBdr>
        <w:top w:val="none" w:sz="0" w:space="0" w:color="auto"/>
        <w:left w:val="none" w:sz="0" w:space="0" w:color="auto"/>
        <w:bottom w:val="none" w:sz="0" w:space="0" w:color="auto"/>
        <w:right w:val="none" w:sz="0" w:space="0" w:color="auto"/>
      </w:divBdr>
    </w:div>
    <w:div w:id="327640415">
      <w:bodyDiv w:val="1"/>
      <w:marLeft w:val="0"/>
      <w:marRight w:val="0"/>
      <w:marTop w:val="0"/>
      <w:marBottom w:val="0"/>
      <w:divBdr>
        <w:top w:val="none" w:sz="0" w:space="0" w:color="auto"/>
        <w:left w:val="none" w:sz="0" w:space="0" w:color="auto"/>
        <w:bottom w:val="none" w:sz="0" w:space="0" w:color="auto"/>
        <w:right w:val="none" w:sz="0" w:space="0" w:color="auto"/>
      </w:divBdr>
      <w:divsChild>
        <w:div w:id="1629581627">
          <w:marLeft w:val="0"/>
          <w:marRight w:val="0"/>
          <w:marTop w:val="0"/>
          <w:marBottom w:val="0"/>
          <w:divBdr>
            <w:top w:val="none" w:sz="0" w:space="0" w:color="auto"/>
            <w:left w:val="none" w:sz="0" w:space="0" w:color="auto"/>
            <w:bottom w:val="none" w:sz="0" w:space="0" w:color="auto"/>
            <w:right w:val="none" w:sz="0" w:space="0" w:color="auto"/>
          </w:divBdr>
        </w:div>
      </w:divsChild>
    </w:div>
    <w:div w:id="580329949">
      <w:bodyDiv w:val="1"/>
      <w:marLeft w:val="0"/>
      <w:marRight w:val="0"/>
      <w:marTop w:val="0"/>
      <w:marBottom w:val="0"/>
      <w:divBdr>
        <w:top w:val="none" w:sz="0" w:space="0" w:color="auto"/>
        <w:left w:val="none" w:sz="0" w:space="0" w:color="auto"/>
        <w:bottom w:val="none" w:sz="0" w:space="0" w:color="auto"/>
        <w:right w:val="none" w:sz="0" w:space="0" w:color="auto"/>
      </w:divBdr>
    </w:div>
    <w:div w:id="656803336">
      <w:bodyDiv w:val="1"/>
      <w:marLeft w:val="0"/>
      <w:marRight w:val="0"/>
      <w:marTop w:val="0"/>
      <w:marBottom w:val="0"/>
      <w:divBdr>
        <w:top w:val="none" w:sz="0" w:space="0" w:color="auto"/>
        <w:left w:val="none" w:sz="0" w:space="0" w:color="auto"/>
        <w:bottom w:val="none" w:sz="0" w:space="0" w:color="auto"/>
        <w:right w:val="none" w:sz="0" w:space="0" w:color="auto"/>
      </w:divBdr>
      <w:divsChild>
        <w:div w:id="173231184">
          <w:marLeft w:val="0"/>
          <w:marRight w:val="0"/>
          <w:marTop w:val="0"/>
          <w:marBottom w:val="0"/>
          <w:divBdr>
            <w:top w:val="none" w:sz="0" w:space="0" w:color="auto"/>
            <w:left w:val="none" w:sz="0" w:space="0" w:color="auto"/>
            <w:bottom w:val="none" w:sz="0" w:space="0" w:color="auto"/>
            <w:right w:val="none" w:sz="0" w:space="0" w:color="auto"/>
          </w:divBdr>
        </w:div>
      </w:divsChild>
    </w:div>
    <w:div w:id="1288395113">
      <w:bodyDiv w:val="1"/>
      <w:marLeft w:val="0"/>
      <w:marRight w:val="0"/>
      <w:marTop w:val="0"/>
      <w:marBottom w:val="0"/>
      <w:divBdr>
        <w:top w:val="none" w:sz="0" w:space="0" w:color="auto"/>
        <w:left w:val="none" w:sz="0" w:space="0" w:color="auto"/>
        <w:bottom w:val="none" w:sz="0" w:space="0" w:color="auto"/>
        <w:right w:val="none" w:sz="0" w:space="0" w:color="auto"/>
      </w:divBdr>
    </w:div>
    <w:div w:id="1710842144">
      <w:bodyDiv w:val="1"/>
      <w:marLeft w:val="0"/>
      <w:marRight w:val="0"/>
      <w:marTop w:val="0"/>
      <w:marBottom w:val="0"/>
      <w:divBdr>
        <w:top w:val="none" w:sz="0" w:space="0" w:color="auto"/>
        <w:left w:val="none" w:sz="0" w:space="0" w:color="auto"/>
        <w:bottom w:val="none" w:sz="0" w:space="0" w:color="auto"/>
        <w:right w:val="none" w:sz="0" w:space="0" w:color="auto"/>
      </w:divBdr>
    </w:div>
    <w:div w:id="1731078970">
      <w:bodyDiv w:val="1"/>
      <w:marLeft w:val="0"/>
      <w:marRight w:val="0"/>
      <w:marTop w:val="0"/>
      <w:marBottom w:val="0"/>
      <w:divBdr>
        <w:top w:val="none" w:sz="0" w:space="0" w:color="auto"/>
        <w:left w:val="none" w:sz="0" w:space="0" w:color="auto"/>
        <w:bottom w:val="none" w:sz="0" w:space="0" w:color="auto"/>
        <w:right w:val="none" w:sz="0" w:space="0" w:color="auto"/>
      </w:divBdr>
      <w:divsChild>
        <w:div w:id="1673992166">
          <w:marLeft w:val="0"/>
          <w:marRight w:val="0"/>
          <w:marTop w:val="0"/>
          <w:marBottom w:val="0"/>
          <w:divBdr>
            <w:top w:val="none" w:sz="0" w:space="0" w:color="auto"/>
            <w:left w:val="none" w:sz="0" w:space="0" w:color="auto"/>
            <w:bottom w:val="none" w:sz="0" w:space="0" w:color="auto"/>
            <w:right w:val="none" w:sz="0" w:space="0" w:color="auto"/>
          </w:divBdr>
        </w:div>
      </w:divsChild>
    </w:div>
    <w:div w:id="178834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catienerg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1378</Words>
  <Characters>7584</Characters>
  <Application>Microsoft Office Word</Application>
  <DocSecurity>0</DocSecurity>
  <Lines>63</Lines>
  <Paragraphs>17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Javier Martínez</cp:lastModifiedBy>
  <cp:revision>3</cp:revision>
  <dcterms:created xsi:type="dcterms:W3CDTF">2021-02-23T11:46:00Z</dcterms:created>
  <dcterms:modified xsi:type="dcterms:W3CDTF">2021-03-01T10:50:00Z</dcterms:modified>
</cp:coreProperties>
</file>